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6A" w:rsidRPr="00507364" w:rsidRDefault="00C77D49">
      <w:pPr>
        <w:rPr>
          <w:rFonts w:ascii="Times New Roman" w:hAnsi="Times New Roman" w:cs="Times New Roman"/>
          <w:b/>
          <w:sz w:val="28"/>
          <w:szCs w:val="28"/>
        </w:rPr>
      </w:pPr>
      <w:bookmarkStart w:id="0" w:name="_GoBack"/>
      <w:r w:rsidRPr="00507364">
        <w:rPr>
          <w:rFonts w:ascii="Times New Roman" w:hAnsi="Times New Roman" w:cs="Times New Roman"/>
          <w:b/>
          <w:sz w:val="28"/>
          <w:szCs w:val="28"/>
        </w:rPr>
        <w:t>House of Commons Select Committee on Education:  Inquiry into Apprenticeships and Traineeships for 16-19 Year Olds</w:t>
      </w:r>
    </w:p>
    <w:bookmarkEnd w:id="0"/>
    <w:p w:rsidR="00C77D49" w:rsidRPr="00507364" w:rsidRDefault="00C77D49">
      <w:pPr>
        <w:rPr>
          <w:rFonts w:ascii="Times New Roman" w:hAnsi="Times New Roman" w:cs="Times New Roman"/>
          <w:b/>
          <w:sz w:val="28"/>
          <w:szCs w:val="28"/>
        </w:rPr>
      </w:pPr>
      <w:r w:rsidRPr="00507364">
        <w:rPr>
          <w:rFonts w:ascii="Times New Roman" w:hAnsi="Times New Roman" w:cs="Times New Roman"/>
          <w:b/>
          <w:sz w:val="28"/>
          <w:szCs w:val="28"/>
        </w:rPr>
        <w:t>Notes on progression into Apprenticeships:  Early intentions and later outcomes</w:t>
      </w:r>
      <w:r w:rsidR="00183FB3">
        <w:rPr>
          <w:rFonts w:ascii="Times New Roman" w:hAnsi="Times New Roman" w:cs="Times New Roman"/>
          <w:b/>
          <w:sz w:val="28"/>
          <w:szCs w:val="28"/>
        </w:rPr>
        <w:t xml:space="preserve">                                                                            September 2014</w:t>
      </w:r>
    </w:p>
    <w:p w:rsidR="00C77D49" w:rsidRDefault="00C77D49">
      <w:pPr>
        <w:rPr>
          <w:rFonts w:ascii="Times New Roman" w:hAnsi="Times New Roman" w:cs="Times New Roman"/>
          <w:sz w:val="24"/>
          <w:szCs w:val="24"/>
        </w:rPr>
      </w:pPr>
      <w:r>
        <w:rPr>
          <w:rFonts w:ascii="Times New Roman" w:hAnsi="Times New Roman" w:cs="Times New Roman"/>
          <w:sz w:val="24"/>
          <w:szCs w:val="24"/>
        </w:rPr>
        <w:t xml:space="preserve">Professor Paul </w:t>
      </w:r>
      <w:proofErr w:type="spellStart"/>
      <w:r>
        <w:rPr>
          <w:rFonts w:ascii="Times New Roman" w:hAnsi="Times New Roman" w:cs="Times New Roman"/>
          <w:sz w:val="24"/>
          <w:szCs w:val="24"/>
        </w:rPr>
        <w:t>Croll</w:t>
      </w:r>
      <w:proofErr w:type="spellEnd"/>
      <w:r w:rsidR="00507364">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364">
        <w:rPr>
          <w:rFonts w:ascii="Times New Roman" w:hAnsi="Times New Roman" w:cs="Times New Roman"/>
          <w:sz w:val="24"/>
          <w:szCs w:val="24"/>
        </w:rPr>
        <w:t>Professor Gaynor Attwood</w:t>
      </w:r>
    </w:p>
    <w:p w:rsidR="00507364" w:rsidRDefault="00507364">
      <w:pPr>
        <w:rPr>
          <w:rFonts w:ascii="Times New Roman" w:hAnsi="Times New Roman" w:cs="Times New Roman"/>
          <w:sz w:val="24"/>
          <w:szCs w:val="24"/>
        </w:rPr>
      </w:pPr>
      <w:r>
        <w:rPr>
          <w:rFonts w:ascii="Times New Roman" w:hAnsi="Times New Roman" w:cs="Times New Roman"/>
          <w:sz w:val="24"/>
          <w:szCs w:val="24"/>
        </w:rPr>
        <w:t>Institute of Education                                                            Assistant Vice Chancellor</w:t>
      </w:r>
    </w:p>
    <w:p w:rsidR="00507364" w:rsidRDefault="00507364">
      <w:pPr>
        <w:rPr>
          <w:rFonts w:ascii="Times New Roman" w:hAnsi="Times New Roman" w:cs="Times New Roman"/>
          <w:sz w:val="24"/>
          <w:szCs w:val="24"/>
        </w:rPr>
      </w:pPr>
      <w:r>
        <w:rPr>
          <w:rFonts w:ascii="Times New Roman" w:hAnsi="Times New Roman" w:cs="Times New Roman"/>
          <w:sz w:val="24"/>
          <w:szCs w:val="24"/>
        </w:rPr>
        <w:t>University of Reading                                                           University of the West of England</w:t>
      </w:r>
    </w:p>
    <w:p w:rsidR="00D23769" w:rsidRDefault="00F77107">
      <w:pPr>
        <w:rPr>
          <w:rFonts w:ascii="Times New Roman" w:hAnsi="Times New Roman" w:cs="Times New Roman"/>
          <w:sz w:val="24"/>
          <w:szCs w:val="24"/>
        </w:rPr>
      </w:pPr>
      <w:hyperlink r:id="rId5" w:history="1">
        <w:r w:rsidR="00D23769" w:rsidRPr="00D15450">
          <w:rPr>
            <w:rStyle w:val="Hyperlink"/>
            <w:rFonts w:ascii="Times New Roman" w:hAnsi="Times New Roman" w:cs="Times New Roman"/>
            <w:sz w:val="24"/>
            <w:szCs w:val="24"/>
          </w:rPr>
          <w:t>emscroll@reading.ac.uk</w:t>
        </w:r>
      </w:hyperlink>
      <w:r w:rsidR="00D23769">
        <w:rPr>
          <w:rFonts w:ascii="Times New Roman" w:hAnsi="Times New Roman" w:cs="Times New Roman"/>
          <w:sz w:val="24"/>
          <w:szCs w:val="24"/>
        </w:rPr>
        <w:t xml:space="preserve">                                                        </w:t>
      </w:r>
      <w:hyperlink r:id="rId6" w:history="1">
        <w:r w:rsidR="00D23769" w:rsidRPr="00D15450">
          <w:rPr>
            <w:rStyle w:val="Hyperlink"/>
            <w:rFonts w:ascii="Times New Roman" w:hAnsi="Times New Roman" w:cs="Times New Roman"/>
            <w:sz w:val="24"/>
            <w:szCs w:val="24"/>
          </w:rPr>
          <w:t>Gaynor.Attwood@uwe.ac.uk</w:t>
        </w:r>
      </w:hyperlink>
    </w:p>
    <w:p w:rsidR="00D23769" w:rsidRDefault="00D23769">
      <w:pPr>
        <w:rPr>
          <w:rFonts w:ascii="Times New Roman" w:hAnsi="Times New Roman" w:cs="Times New Roman"/>
          <w:sz w:val="24"/>
          <w:szCs w:val="24"/>
        </w:rPr>
      </w:pPr>
    </w:p>
    <w:p w:rsidR="006D2443" w:rsidRPr="006D2443" w:rsidRDefault="006D2443">
      <w:pPr>
        <w:rPr>
          <w:rFonts w:ascii="Times New Roman" w:hAnsi="Times New Roman" w:cs="Times New Roman"/>
          <w:b/>
          <w:sz w:val="24"/>
          <w:szCs w:val="24"/>
        </w:rPr>
      </w:pPr>
      <w:r w:rsidRPr="006D2443">
        <w:rPr>
          <w:rFonts w:ascii="Times New Roman" w:hAnsi="Times New Roman" w:cs="Times New Roman"/>
          <w:b/>
          <w:sz w:val="24"/>
          <w:szCs w:val="24"/>
        </w:rPr>
        <w:t>Summary</w:t>
      </w:r>
    </w:p>
    <w:p w:rsidR="006D2443" w:rsidRDefault="006D2443" w:rsidP="006D24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age 14/15 about a third of young people said they were at least quite likely to apply for an apprenticeship but at age 19/20 only just over one in ten had been in an apprenticeship.</w:t>
      </w:r>
    </w:p>
    <w:p w:rsidR="006D2443" w:rsidRDefault="006D2443" w:rsidP="006D24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Early intentions were related to later outcomes but most of those saying they were likely to apply had not held an apprenticeship.</w:t>
      </w:r>
    </w:p>
    <w:p w:rsidR="006D2443" w:rsidRDefault="00873C9F" w:rsidP="006D24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groups more</w:t>
      </w:r>
      <w:r w:rsidR="006D2443">
        <w:rPr>
          <w:rFonts w:ascii="Times New Roman" w:hAnsi="Times New Roman" w:cs="Times New Roman"/>
          <w:sz w:val="24"/>
          <w:szCs w:val="24"/>
        </w:rPr>
        <w:t xml:space="preserve"> likely to become apprentices were males, of white ethnic origin and lower </w:t>
      </w:r>
      <w:proofErr w:type="spellStart"/>
      <w:r w:rsidR="006D2443">
        <w:rPr>
          <w:rFonts w:ascii="Times New Roman" w:hAnsi="Times New Roman" w:cs="Times New Roman"/>
          <w:sz w:val="24"/>
          <w:szCs w:val="24"/>
        </w:rPr>
        <w:t>attainers</w:t>
      </w:r>
      <w:proofErr w:type="spellEnd"/>
      <w:r w:rsidR="006D2443">
        <w:rPr>
          <w:rFonts w:ascii="Times New Roman" w:hAnsi="Times New Roman" w:cs="Times New Roman"/>
          <w:sz w:val="24"/>
          <w:szCs w:val="24"/>
        </w:rPr>
        <w:t>.</w:t>
      </w:r>
    </w:p>
    <w:p w:rsidR="006D2443" w:rsidRPr="006D2443" w:rsidRDefault="006D2443" w:rsidP="006D24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People in apprenticeships expressed high l</w:t>
      </w:r>
      <w:r w:rsidR="00183FB3">
        <w:rPr>
          <w:rFonts w:ascii="Times New Roman" w:hAnsi="Times New Roman" w:cs="Times New Roman"/>
          <w:sz w:val="24"/>
          <w:szCs w:val="24"/>
        </w:rPr>
        <w:t>evels of satisfaction with the</w:t>
      </w:r>
      <w:r>
        <w:rPr>
          <w:rFonts w:ascii="Times New Roman" w:hAnsi="Times New Roman" w:cs="Times New Roman"/>
          <w:sz w:val="24"/>
          <w:szCs w:val="24"/>
        </w:rPr>
        <w:t xml:space="preserve"> quality </w:t>
      </w:r>
      <w:r w:rsidR="00183FB3">
        <w:rPr>
          <w:rFonts w:ascii="Times New Roman" w:hAnsi="Times New Roman" w:cs="Times New Roman"/>
          <w:sz w:val="24"/>
          <w:szCs w:val="24"/>
        </w:rPr>
        <w:t>of their training and were confident that they would</w:t>
      </w:r>
      <w:r>
        <w:rPr>
          <w:rFonts w:ascii="Times New Roman" w:hAnsi="Times New Roman" w:cs="Times New Roman"/>
          <w:sz w:val="24"/>
          <w:szCs w:val="24"/>
        </w:rPr>
        <w:t xml:space="preserve"> complete</w:t>
      </w:r>
      <w:r w:rsidR="00183FB3">
        <w:rPr>
          <w:rFonts w:ascii="Times New Roman" w:hAnsi="Times New Roman" w:cs="Times New Roman"/>
          <w:sz w:val="24"/>
          <w:szCs w:val="24"/>
        </w:rPr>
        <w:t xml:space="preserve"> it</w:t>
      </w:r>
      <w:r>
        <w:rPr>
          <w:rFonts w:ascii="Times New Roman" w:hAnsi="Times New Roman" w:cs="Times New Roman"/>
          <w:sz w:val="24"/>
          <w:szCs w:val="24"/>
        </w:rPr>
        <w:t>.</w:t>
      </w:r>
    </w:p>
    <w:p w:rsidR="00507364" w:rsidRDefault="00507364">
      <w:pPr>
        <w:rPr>
          <w:rFonts w:ascii="Times New Roman" w:hAnsi="Times New Roman" w:cs="Times New Roman"/>
          <w:sz w:val="24"/>
          <w:szCs w:val="24"/>
        </w:rPr>
      </w:pPr>
    </w:p>
    <w:p w:rsidR="006565DF" w:rsidRPr="006565DF" w:rsidRDefault="006565DF" w:rsidP="006565DF">
      <w:pPr>
        <w:pStyle w:val="ListParagraph"/>
        <w:numPr>
          <w:ilvl w:val="0"/>
          <w:numId w:val="1"/>
        </w:numPr>
        <w:rPr>
          <w:rFonts w:ascii="Times New Roman" w:hAnsi="Times New Roman" w:cs="Times New Roman"/>
          <w:b/>
          <w:sz w:val="24"/>
          <w:szCs w:val="24"/>
        </w:rPr>
      </w:pPr>
      <w:r w:rsidRPr="006565DF">
        <w:rPr>
          <w:rFonts w:ascii="Times New Roman" w:hAnsi="Times New Roman" w:cs="Times New Roman"/>
          <w:b/>
          <w:sz w:val="24"/>
          <w:szCs w:val="24"/>
        </w:rPr>
        <w:t>Introduction</w:t>
      </w:r>
    </w:p>
    <w:p w:rsidR="000E1EC5" w:rsidRPr="00183FB3" w:rsidRDefault="00183FB3" w:rsidP="00183FB3">
      <w:pPr>
        <w:pStyle w:val="ListParagraph"/>
        <w:rPr>
          <w:rFonts w:ascii="Times New Roman" w:hAnsi="Times New Roman" w:cs="Times New Roman"/>
          <w:sz w:val="24"/>
          <w:szCs w:val="24"/>
        </w:rPr>
      </w:pPr>
      <w:r>
        <w:rPr>
          <w:rFonts w:ascii="Times New Roman" w:hAnsi="Times New Roman" w:cs="Times New Roman"/>
          <w:sz w:val="24"/>
          <w:szCs w:val="24"/>
        </w:rPr>
        <w:t xml:space="preserve">These notes arise from an on-going research programme on young people’s educational choices conducted by the authors.  They are submitted in a personal capacity.  </w:t>
      </w:r>
      <w:r w:rsidR="00507364" w:rsidRPr="006565DF">
        <w:rPr>
          <w:rFonts w:ascii="Times New Roman" w:hAnsi="Times New Roman" w:cs="Times New Roman"/>
          <w:sz w:val="24"/>
          <w:szCs w:val="24"/>
        </w:rPr>
        <w:t>The analysis presented here is based on data from the Longitudinal Study of Young People in England, a large scale panel survey managed by the Department for Education (</w:t>
      </w:r>
      <w:hyperlink r:id="rId7" w:history="1">
        <w:r w:rsidR="00507364" w:rsidRPr="006565DF">
          <w:rPr>
            <w:rStyle w:val="Hyperlink"/>
            <w:rFonts w:ascii="Times New Roman" w:hAnsi="Times New Roman" w:cs="Times New Roman"/>
            <w:sz w:val="24"/>
            <w:szCs w:val="24"/>
          </w:rPr>
          <w:t>www.education.gov.uk/lsype</w:t>
        </w:r>
      </w:hyperlink>
      <w:r w:rsidR="00507364" w:rsidRPr="006565DF">
        <w:rPr>
          <w:rFonts w:ascii="Times New Roman" w:hAnsi="Times New Roman" w:cs="Times New Roman"/>
          <w:sz w:val="24"/>
          <w:szCs w:val="24"/>
        </w:rPr>
        <w:t>) and focusing on educational progression and transitions, including education to employment transitions.  The data on intentions are based on interviews with the young people in 2005 (Wave 2) when they were 14 or 15 years old.   The data on outcomes are based on interviews with the same young people in 2010 (Wave 7) when they were 19 or 20.</w:t>
      </w:r>
      <w:r w:rsidR="00A869DE" w:rsidRPr="006565DF">
        <w:rPr>
          <w:rFonts w:ascii="Times New Roman" w:hAnsi="Times New Roman" w:cs="Times New Roman"/>
          <w:sz w:val="24"/>
          <w:szCs w:val="24"/>
        </w:rPr>
        <w:t xml:space="preserve">  The results therefore relate to the relatively immediate post-school entry into apprenticeships which is the focus of the Select Committee inquiry, rather than </w:t>
      </w:r>
      <w:r w:rsidR="006565DF" w:rsidRPr="006565DF">
        <w:rPr>
          <w:rFonts w:ascii="Times New Roman" w:hAnsi="Times New Roman" w:cs="Times New Roman"/>
          <w:sz w:val="24"/>
          <w:szCs w:val="24"/>
        </w:rPr>
        <w:t xml:space="preserve">the extension of apprenticeship training for older employees of which </w:t>
      </w:r>
      <w:r>
        <w:rPr>
          <w:rFonts w:ascii="Times New Roman" w:hAnsi="Times New Roman" w:cs="Times New Roman"/>
          <w:sz w:val="24"/>
          <w:szCs w:val="24"/>
        </w:rPr>
        <w:t xml:space="preserve">there </w:t>
      </w:r>
      <w:r w:rsidR="006565DF" w:rsidRPr="006565DF">
        <w:rPr>
          <w:rFonts w:ascii="Times New Roman" w:hAnsi="Times New Roman" w:cs="Times New Roman"/>
          <w:sz w:val="24"/>
          <w:szCs w:val="24"/>
        </w:rPr>
        <w:t>has been a recent expansion.</w:t>
      </w:r>
      <w:r w:rsidR="00D23769">
        <w:rPr>
          <w:rFonts w:ascii="Times New Roman" w:hAnsi="Times New Roman" w:cs="Times New Roman"/>
          <w:sz w:val="24"/>
          <w:szCs w:val="24"/>
        </w:rPr>
        <w:t xml:space="preserve">  Full details of the analysis summarised here are available from the authors.</w:t>
      </w:r>
    </w:p>
    <w:p w:rsidR="000E1EC5" w:rsidRDefault="000E1EC5" w:rsidP="006565DF">
      <w:pPr>
        <w:pStyle w:val="ListParagraph"/>
        <w:rPr>
          <w:rFonts w:ascii="Times New Roman" w:hAnsi="Times New Roman" w:cs="Times New Roman"/>
          <w:sz w:val="24"/>
          <w:szCs w:val="24"/>
        </w:rPr>
      </w:pPr>
    </w:p>
    <w:p w:rsidR="000E1EC5" w:rsidRDefault="000E1EC5" w:rsidP="006565DF">
      <w:pPr>
        <w:pStyle w:val="ListParagraph"/>
        <w:rPr>
          <w:rFonts w:ascii="Times New Roman" w:hAnsi="Times New Roman" w:cs="Times New Roman"/>
          <w:sz w:val="24"/>
          <w:szCs w:val="24"/>
        </w:rPr>
      </w:pPr>
    </w:p>
    <w:p w:rsidR="001D6BE4" w:rsidRDefault="006565DF" w:rsidP="006565DF">
      <w:pPr>
        <w:pStyle w:val="ListParagraph"/>
        <w:numPr>
          <w:ilvl w:val="0"/>
          <w:numId w:val="1"/>
        </w:numPr>
        <w:rPr>
          <w:rFonts w:ascii="Times New Roman" w:hAnsi="Times New Roman" w:cs="Times New Roman"/>
          <w:b/>
          <w:sz w:val="24"/>
          <w:szCs w:val="24"/>
        </w:rPr>
      </w:pPr>
      <w:r w:rsidRPr="001D6BE4">
        <w:rPr>
          <w:rFonts w:ascii="Times New Roman" w:hAnsi="Times New Roman" w:cs="Times New Roman"/>
          <w:b/>
          <w:sz w:val="24"/>
          <w:szCs w:val="24"/>
        </w:rPr>
        <w:t>Intentions</w:t>
      </w:r>
      <w:r w:rsidR="00D23769" w:rsidRPr="001D6BE4">
        <w:rPr>
          <w:rFonts w:ascii="Times New Roman" w:hAnsi="Times New Roman" w:cs="Times New Roman"/>
          <w:b/>
          <w:sz w:val="24"/>
          <w:szCs w:val="24"/>
        </w:rPr>
        <w:t xml:space="preserve"> in Year 10</w:t>
      </w:r>
    </w:p>
    <w:p w:rsidR="001D6BE4" w:rsidRDefault="001D6BE4" w:rsidP="001D6BE4">
      <w:pPr>
        <w:pStyle w:val="ListParagraph"/>
        <w:rPr>
          <w:rFonts w:ascii="Times New Roman" w:hAnsi="Times New Roman" w:cs="Times New Roman"/>
          <w:b/>
          <w:sz w:val="24"/>
          <w:szCs w:val="24"/>
        </w:rPr>
      </w:pPr>
    </w:p>
    <w:p w:rsidR="00D23769" w:rsidRDefault="00A96B4F" w:rsidP="001D6BE4">
      <w:pPr>
        <w:pStyle w:val="ListParagraph"/>
        <w:rPr>
          <w:rFonts w:ascii="Times New Roman" w:hAnsi="Times New Roman" w:cs="Times New Roman"/>
          <w:sz w:val="24"/>
          <w:szCs w:val="24"/>
        </w:rPr>
      </w:pPr>
      <w:r>
        <w:rPr>
          <w:rFonts w:ascii="Times New Roman" w:hAnsi="Times New Roman" w:cs="Times New Roman"/>
          <w:sz w:val="24"/>
          <w:szCs w:val="24"/>
        </w:rPr>
        <w:t>As Table 1 shows, i</w:t>
      </w:r>
      <w:r w:rsidR="00D23769" w:rsidRPr="001D6BE4">
        <w:rPr>
          <w:rFonts w:ascii="Times New Roman" w:hAnsi="Times New Roman" w:cs="Times New Roman"/>
          <w:sz w:val="24"/>
          <w:szCs w:val="24"/>
        </w:rPr>
        <w:t>n year 10</w:t>
      </w:r>
      <w:r w:rsidR="006565DF" w:rsidRPr="001D6BE4">
        <w:rPr>
          <w:rFonts w:ascii="Times New Roman" w:hAnsi="Times New Roman" w:cs="Times New Roman"/>
          <w:sz w:val="24"/>
          <w:szCs w:val="24"/>
        </w:rPr>
        <w:t>, when school students are 14 or 15, the level of interest in apprenticeships is relatively healthy.  About one in three of the young people said that they were likely to apply for an apprenticeship.  This is made up of 12.7 % saying they were ‘very’ likely to do so and 19.7% saying they were ‘quite’ likely.  Just over one in five of the young people had talked to someone about apprenticeships (parents, teachers, careers advisors, employers) and most of these said they were likely to apply.</w:t>
      </w:r>
      <w:r w:rsidR="00D23769" w:rsidRPr="001D6BE4">
        <w:rPr>
          <w:rFonts w:ascii="Times New Roman" w:hAnsi="Times New Roman" w:cs="Times New Roman"/>
          <w:sz w:val="24"/>
          <w:szCs w:val="24"/>
        </w:rPr>
        <w:t xml:space="preserve">  But </w:t>
      </w:r>
      <w:r w:rsidR="001D6BE4" w:rsidRPr="001D6BE4">
        <w:rPr>
          <w:rFonts w:ascii="Times New Roman" w:hAnsi="Times New Roman" w:cs="Times New Roman"/>
          <w:sz w:val="24"/>
          <w:szCs w:val="24"/>
        </w:rPr>
        <w:t xml:space="preserve">levels of discussion over apprenticeships, either at home or at school, were not as high as might be expected from these expressed intentions with only </w:t>
      </w:r>
      <w:r w:rsidR="00183FB3">
        <w:rPr>
          <w:rFonts w:ascii="Times New Roman" w:hAnsi="Times New Roman" w:cs="Times New Roman"/>
          <w:sz w:val="24"/>
          <w:szCs w:val="24"/>
        </w:rPr>
        <w:t xml:space="preserve">21.6% </w:t>
      </w:r>
      <w:r w:rsidR="001D6BE4" w:rsidRPr="001D6BE4">
        <w:rPr>
          <w:rFonts w:ascii="Times New Roman" w:hAnsi="Times New Roman" w:cs="Times New Roman"/>
          <w:sz w:val="24"/>
          <w:szCs w:val="24"/>
        </w:rPr>
        <w:t>reporting such discussions.  H</w:t>
      </w:r>
      <w:r w:rsidR="00D23769" w:rsidRPr="001D6BE4">
        <w:rPr>
          <w:rFonts w:ascii="Times New Roman" w:hAnsi="Times New Roman" w:cs="Times New Roman"/>
          <w:sz w:val="24"/>
          <w:szCs w:val="24"/>
        </w:rPr>
        <w:t>alf of those who said they were likely to apply had not talked to anyone and more than a quarter of those who had talked to someone said it was not likely they would apply.  In total, 38.5% of the sample had shown some interest in apprenticeships, either planning to apply or havi</w:t>
      </w:r>
      <w:r w:rsidR="001D6BE4" w:rsidRPr="001D6BE4">
        <w:rPr>
          <w:rFonts w:ascii="Times New Roman" w:hAnsi="Times New Roman" w:cs="Times New Roman"/>
          <w:sz w:val="24"/>
          <w:szCs w:val="24"/>
        </w:rPr>
        <w:t>ng talked to someone about them.</w:t>
      </w:r>
    </w:p>
    <w:p w:rsidR="000E1EC5" w:rsidRDefault="000E1EC5" w:rsidP="001D6BE4">
      <w:pPr>
        <w:pStyle w:val="ListParagraph"/>
        <w:rPr>
          <w:rFonts w:ascii="Times New Roman" w:hAnsi="Times New Roman" w:cs="Times New Roman"/>
          <w:sz w:val="24"/>
          <w:szCs w:val="24"/>
        </w:rPr>
      </w:pPr>
    </w:p>
    <w:p w:rsidR="00A96B4F" w:rsidRPr="00A96B4F" w:rsidRDefault="00A96B4F" w:rsidP="001D6BE4">
      <w:pPr>
        <w:pStyle w:val="ListParagraph"/>
        <w:rPr>
          <w:rFonts w:ascii="Times New Roman" w:hAnsi="Times New Roman" w:cs="Times New Roman"/>
          <w:b/>
          <w:sz w:val="24"/>
          <w:szCs w:val="24"/>
        </w:rPr>
      </w:pPr>
      <w:r w:rsidRPr="00A96B4F">
        <w:rPr>
          <w:rFonts w:ascii="Times New Roman" w:hAnsi="Times New Roman" w:cs="Times New Roman"/>
          <w:b/>
          <w:sz w:val="24"/>
          <w:szCs w:val="24"/>
        </w:rPr>
        <w:t>Table 1:  Intentions to apply for an apprentice</w:t>
      </w:r>
      <w:r>
        <w:rPr>
          <w:rFonts w:ascii="Times New Roman" w:hAnsi="Times New Roman" w:cs="Times New Roman"/>
          <w:b/>
          <w:sz w:val="24"/>
          <w:szCs w:val="24"/>
        </w:rPr>
        <w:t xml:space="preserve">ship </w:t>
      </w:r>
    </w:p>
    <w:tbl>
      <w:tblPr>
        <w:tblStyle w:val="TableGrid"/>
        <w:tblW w:w="0" w:type="auto"/>
        <w:tblLook w:val="04A0" w:firstRow="1" w:lastRow="0" w:firstColumn="1" w:lastColumn="0" w:noHBand="0" w:noVBand="1"/>
      </w:tblPr>
      <w:tblGrid>
        <w:gridCol w:w="2310"/>
        <w:gridCol w:w="2310"/>
        <w:gridCol w:w="2311"/>
        <w:gridCol w:w="2311"/>
      </w:tblGrid>
      <w:tr w:rsidR="00D23769" w:rsidTr="00D23769">
        <w:tc>
          <w:tcPr>
            <w:tcW w:w="2310"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Likely to apply for an apprenticeship</w:t>
            </w:r>
          </w:p>
        </w:tc>
        <w:tc>
          <w:tcPr>
            <w:tcW w:w="2310"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Very</w:t>
            </w:r>
          </w:p>
        </w:tc>
        <w:tc>
          <w:tcPr>
            <w:tcW w:w="2311"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Quite</w:t>
            </w:r>
          </w:p>
        </w:tc>
        <w:tc>
          <w:tcPr>
            <w:tcW w:w="2311"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Very + Quite</w:t>
            </w:r>
          </w:p>
        </w:tc>
      </w:tr>
      <w:tr w:rsidR="00D23769" w:rsidTr="00D23769">
        <w:tc>
          <w:tcPr>
            <w:tcW w:w="2310" w:type="dxa"/>
          </w:tcPr>
          <w:p w:rsidR="00D23769" w:rsidRDefault="00D23769" w:rsidP="006565DF">
            <w:pPr>
              <w:rPr>
                <w:rFonts w:ascii="Times New Roman" w:hAnsi="Times New Roman" w:cs="Times New Roman"/>
                <w:sz w:val="24"/>
                <w:szCs w:val="24"/>
              </w:rPr>
            </w:pPr>
          </w:p>
        </w:tc>
        <w:tc>
          <w:tcPr>
            <w:tcW w:w="2310"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12.7%</w:t>
            </w:r>
          </w:p>
        </w:tc>
        <w:tc>
          <w:tcPr>
            <w:tcW w:w="2311"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19.7%</w:t>
            </w:r>
          </w:p>
        </w:tc>
        <w:tc>
          <w:tcPr>
            <w:tcW w:w="2311"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32.4%</w:t>
            </w:r>
          </w:p>
        </w:tc>
      </w:tr>
      <w:tr w:rsidR="00D23769" w:rsidTr="00D23769">
        <w:tc>
          <w:tcPr>
            <w:tcW w:w="2310"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lastRenderedPageBreak/>
              <w:t>Talked to someone about an apprenticeship</w:t>
            </w:r>
          </w:p>
        </w:tc>
        <w:tc>
          <w:tcPr>
            <w:tcW w:w="2310"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Yes</w:t>
            </w:r>
          </w:p>
        </w:tc>
        <w:tc>
          <w:tcPr>
            <w:tcW w:w="2311" w:type="dxa"/>
          </w:tcPr>
          <w:p w:rsidR="00D23769" w:rsidRDefault="00D23769" w:rsidP="006565DF">
            <w:pPr>
              <w:rPr>
                <w:rFonts w:ascii="Times New Roman" w:hAnsi="Times New Roman" w:cs="Times New Roman"/>
                <w:sz w:val="24"/>
                <w:szCs w:val="24"/>
              </w:rPr>
            </w:pPr>
            <w:r>
              <w:rPr>
                <w:rFonts w:ascii="Times New Roman" w:hAnsi="Times New Roman" w:cs="Times New Roman"/>
                <w:sz w:val="24"/>
                <w:szCs w:val="24"/>
              </w:rPr>
              <w:t>No</w:t>
            </w:r>
          </w:p>
        </w:tc>
        <w:tc>
          <w:tcPr>
            <w:tcW w:w="2311" w:type="dxa"/>
          </w:tcPr>
          <w:p w:rsidR="00D23769" w:rsidRDefault="001D6BE4" w:rsidP="006565DF">
            <w:pPr>
              <w:rPr>
                <w:rFonts w:ascii="Times New Roman" w:hAnsi="Times New Roman" w:cs="Times New Roman"/>
                <w:sz w:val="24"/>
                <w:szCs w:val="24"/>
              </w:rPr>
            </w:pPr>
            <w:r>
              <w:rPr>
                <w:rFonts w:ascii="Times New Roman" w:hAnsi="Times New Roman" w:cs="Times New Roman"/>
                <w:sz w:val="24"/>
                <w:szCs w:val="24"/>
              </w:rPr>
              <w:t>Talked to someone and / or likely to apply</w:t>
            </w:r>
          </w:p>
        </w:tc>
      </w:tr>
      <w:tr w:rsidR="00D23769" w:rsidTr="00D23769">
        <w:tc>
          <w:tcPr>
            <w:tcW w:w="2310" w:type="dxa"/>
          </w:tcPr>
          <w:p w:rsidR="00D23769" w:rsidRDefault="00D23769" w:rsidP="006565DF">
            <w:pPr>
              <w:rPr>
                <w:rFonts w:ascii="Times New Roman" w:hAnsi="Times New Roman" w:cs="Times New Roman"/>
                <w:sz w:val="24"/>
                <w:szCs w:val="24"/>
              </w:rPr>
            </w:pPr>
          </w:p>
        </w:tc>
        <w:tc>
          <w:tcPr>
            <w:tcW w:w="2310" w:type="dxa"/>
          </w:tcPr>
          <w:p w:rsidR="00D23769" w:rsidRDefault="001D6BE4" w:rsidP="006565DF">
            <w:pPr>
              <w:rPr>
                <w:rFonts w:ascii="Times New Roman" w:hAnsi="Times New Roman" w:cs="Times New Roman"/>
                <w:sz w:val="24"/>
                <w:szCs w:val="24"/>
              </w:rPr>
            </w:pPr>
            <w:r>
              <w:rPr>
                <w:rFonts w:ascii="Times New Roman" w:hAnsi="Times New Roman" w:cs="Times New Roman"/>
                <w:sz w:val="24"/>
                <w:szCs w:val="24"/>
              </w:rPr>
              <w:t>21.6%</w:t>
            </w:r>
          </w:p>
        </w:tc>
        <w:tc>
          <w:tcPr>
            <w:tcW w:w="2311" w:type="dxa"/>
          </w:tcPr>
          <w:p w:rsidR="00D23769" w:rsidRDefault="001D6BE4" w:rsidP="006565DF">
            <w:pPr>
              <w:rPr>
                <w:rFonts w:ascii="Times New Roman" w:hAnsi="Times New Roman" w:cs="Times New Roman"/>
                <w:sz w:val="24"/>
                <w:szCs w:val="24"/>
              </w:rPr>
            </w:pPr>
            <w:r>
              <w:rPr>
                <w:rFonts w:ascii="Times New Roman" w:hAnsi="Times New Roman" w:cs="Times New Roman"/>
                <w:sz w:val="24"/>
                <w:szCs w:val="24"/>
              </w:rPr>
              <w:t>78.4%</w:t>
            </w:r>
          </w:p>
        </w:tc>
        <w:tc>
          <w:tcPr>
            <w:tcW w:w="2311" w:type="dxa"/>
          </w:tcPr>
          <w:p w:rsidR="00D23769" w:rsidRDefault="001D6BE4" w:rsidP="006565DF">
            <w:pPr>
              <w:rPr>
                <w:rFonts w:ascii="Times New Roman" w:hAnsi="Times New Roman" w:cs="Times New Roman"/>
                <w:sz w:val="24"/>
                <w:szCs w:val="24"/>
              </w:rPr>
            </w:pPr>
            <w:r>
              <w:rPr>
                <w:rFonts w:ascii="Times New Roman" w:hAnsi="Times New Roman" w:cs="Times New Roman"/>
                <w:sz w:val="24"/>
                <w:szCs w:val="24"/>
              </w:rPr>
              <w:t>38.5%</w:t>
            </w:r>
          </w:p>
        </w:tc>
      </w:tr>
    </w:tbl>
    <w:p w:rsidR="00D23769" w:rsidRPr="001D6BE4" w:rsidRDefault="00D23769" w:rsidP="006565DF">
      <w:pPr>
        <w:rPr>
          <w:rFonts w:ascii="Times New Roman" w:hAnsi="Times New Roman" w:cs="Times New Roman"/>
          <w:b/>
          <w:sz w:val="24"/>
          <w:szCs w:val="24"/>
        </w:rPr>
      </w:pPr>
    </w:p>
    <w:p w:rsidR="001D6BE4" w:rsidRPr="001D6BE4" w:rsidRDefault="001D6BE4" w:rsidP="001D6BE4">
      <w:pPr>
        <w:pStyle w:val="ListParagraph"/>
        <w:rPr>
          <w:rFonts w:ascii="Times New Roman" w:hAnsi="Times New Roman" w:cs="Times New Roman"/>
          <w:b/>
          <w:sz w:val="24"/>
          <w:szCs w:val="24"/>
        </w:rPr>
      </w:pPr>
      <w:proofErr w:type="gramStart"/>
      <w:r w:rsidRPr="001D6BE4">
        <w:rPr>
          <w:rFonts w:ascii="Times New Roman" w:hAnsi="Times New Roman" w:cs="Times New Roman"/>
          <w:b/>
          <w:sz w:val="24"/>
          <w:szCs w:val="24"/>
        </w:rPr>
        <w:t>3  Apprenticeship</w:t>
      </w:r>
      <w:proofErr w:type="gramEnd"/>
      <w:r w:rsidRPr="001D6BE4">
        <w:rPr>
          <w:rFonts w:ascii="Times New Roman" w:hAnsi="Times New Roman" w:cs="Times New Roman"/>
          <w:b/>
          <w:sz w:val="24"/>
          <w:szCs w:val="24"/>
        </w:rPr>
        <w:t xml:space="preserve"> outcomes post-16</w:t>
      </w:r>
    </w:p>
    <w:p w:rsidR="001D6BE4" w:rsidRDefault="001D6BE4" w:rsidP="001D6BE4">
      <w:pPr>
        <w:pStyle w:val="ListParagraph"/>
        <w:rPr>
          <w:rFonts w:ascii="Times New Roman" w:hAnsi="Times New Roman" w:cs="Times New Roman"/>
          <w:sz w:val="24"/>
          <w:szCs w:val="24"/>
        </w:rPr>
      </w:pPr>
    </w:p>
    <w:p w:rsidR="001D6BE4" w:rsidRDefault="00B8798B" w:rsidP="001D6BE4">
      <w:pPr>
        <w:pStyle w:val="ListParagraph"/>
        <w:rPr>
          <w:rFonts w:ascii="Times New Roman" w:hAnsi="Times New Roman" w:cs="Times New Roman"/>
          <w:sz w:val="24"/>
          <w:szCs w:val="24"/>
        </w:rPr>
      </w:pPr>
      <w:r>
        <w:rPr>
          <w:rFonts w:ascii="Times New Roman" w:hAnsi="Times New Roman" w:cs="Times New Roman"/>
          <w:sz w:val="24"/>
          <w:szCs w:val="24"/>
        </w:rPr>
        <w:t>The figures for actual outcomes in terms of young people entering apprenticeships</w:t>
      </w:r>
      <w:r w:rsidR="00FB3AFD">
        <w:rPr>
          <w:rFonts w:ascii="Times New Roman" w:hAnsi="Times New Roman" w:cs="Times New Roman"/>
          <w:sz w:val="24"/>
          <w:szCs w:val="24"/>
        </w:rPr>
        <w:t>, shown in Table 2,</w:t>
      </w:r>
      <w:r>
        <w:rPr>
          <w:rFonts w:ascii="Times New Roman" w:hAnsi="Times New Roman" w:cs="Times New Roman"/>
          <w:sz w:val="24"/>
          <w:szCs w:val="24"/>
        </w:rPr>
        <w:t xml:space="preserve"> are nothing like as high as the figures for earlier</w:t>
      </w:r>
      <w:r w:rsidR="00380764">
        <w:rPr>
          <w:rFonts w:ascii="Times New Roman" w:hAnsi="Times New Roman" w:cs="Times New Roman"/>
          <w:sz w:val="24"/>
          <w:szCs w:val="24"/>
        </w:rPr>
        <w:t xml:space="preserve"> intentions.  At age 19 or </w:t>
      </w:r>
      <w:proofErr w:type="gramStart"/>
      <w:r w:rsidR="00380764">
        <w:rPr>
          <w:rFonts w:ascii="Times New Roman" w:hAnsi="Times New Roman" w:cs="Times New Roman"/>
          <w:sz w:val="24"/>
          <w:szCs w:val="24"/>
        </w:rPr>
        <w:t>20  j</w:t>
      </w:r>
      <w:r>
        <w:rPr>
          <w:rFonts w:ascii="Times New Roman" w:hAnsi="Times New Roman" w:cs="Times New Roman"/>
          <w:sz w:val="24"/>
          <w:szCs w:val="24"/>
        </w:rPr>
        <w:t>ust</w:t>
      </w:r>
      <w:proofErr w:type="gramEnd"/>
      <w:r>
        <w:rPr>
          <w:rFonts w:ascii="Times New Roman" w:hAnsi="Times New Roman" w:cs="Times New Roman"/>
          <w:sz w:val="24"/>
          <w:szCs w:val="24"/>
        </w:rPr>
        <w:t xml:space="preserve"> over one in ten of the sample of young people had been in an apprenticeship</w:t>
      </w:r>
      <w:r w:rsidR="009D76F3">
        <w:rPr>
          <w:rFonts w:ascii="Times New Roman" w:hAnsi="Times New Roman" w:cs="Times New Roman"/>
          <w:sz w:val="24"/>
          <w:szCs w:val="24"/>
        </w:rPr>
        <w:t>, a third of the level of those saying earlier that they were at least quite likely to apply.</w:t>
      </w:r>
      <w:r w:rsidR="00667217">
        <w:rPr>
          <w:rFonts w:ascii="Times New Roman" w:hAnsi="Times New Roman" w:cs="Times New Roman"/>
          <w:sz w:val="24"/>
          <w:szCs w:val="24"/>
        </w:rPr>
        <w:t xml:space="preserve">  Early intentions were a moderately good predictor of outcomes.  Those who had earlier said they were very likely to apply were three times as likely as other young people to have had an apprenticeship.  But most of those who had earlier said they were likely to apply had not been an apprentice and more than one in three of those people who had been in apprenticeships had earlier said they were unlikely to apply for one.  So early intentions provide an indicator for later outcomes but most apprenticeship intentions were not fulfilled and some apprentices had not been interested in Year 10.</w:t>
      </w:r>
    </w:p>
    <w:p w:rsidR="008D494F" w:rsidRDefault="008D494F" w:rsidP="001D6BE4">
      <w:pPr>
        <w:pStyle w:val="ListParagraph"/>
        <w:rPr>
          <w:rFonts w:ascii="Times New Roman" w:hAnsi="Times New Roman" w:cs="Times New Roman"/>
          <w:sz w:val="24"/>
          <w:szCs w:val="24"/>
        </w:rPr>
      </w:pPr>
    </w:p>
    <w:p w:rsidR="000E1EC5" w:rsidRDefault="000E1EC5" w:rsidP="001D6BE4">
      <w:pPr>
        <w:pStyle w:val="ListParagraph"/>
        <w:rPr>
          <w:rFonts w:ascii="Times New Roman" w:hAnsi="Times New Roman" w:cs="Times New Roman"/>
          <w:sz w:val="24"/>
          <w:szCs w:val="24"/>
        </w:rPr>
      </w:pPr>
    </w:p>
    <w:p w:rsidR="000E1EC5" w:rsidRDefault="000E1EC5" w:rsidP="001D6BE4">
      <w:pPr>
        <w:pStyle w:val="ListParagraph"/>
        <w:rPr>
          <w:rFonts w:ascii="Times New Roman" w:hAnsi="Times New Roman" w:cs="Times New Roman"/>
          <w:sz w:val="24"/>
          <w:szCs w:val="24"/>
        </w:rPr>
      </w:pPr>
    </w:p>
    <w:p w:rsidR="000E1EC5" w:rsidRDefault="000E1EC5" w:rsidP="001D6BE4">
      <w:pPr>
        <w:pStyle w:val="ListParagraph"/>
        <w:rPr>
          <w:rFonts w:ascii="Times New Roman" w:hAnsi="Times New Roman" w:cs="Times New Roman"/>
          <w:sz w:val="24"/>
          <w:szCs w:val="24"/>
        </w:rPr>
      </w:pPr>
    </w:p>
    <w:p w:rsidR="00FB3AFD" w:rsidRPr="00FB3AFD" w:rsidRDefault="00FB3AFD" w:rsidP="001D6BE4">
      <w:pPr>
        <w:pStyle w:val="ListParagraph"/>
        <w:rPr>
          <w:rFonts w:ascii="Times New Roman" w:hAnsi="Times New Roman" w:cs="Times New Roman"/>
          <w:b/>
          <w:sz w:val="24"/>
          <w:szCs w:val="24"/>
        </w:rPr>
      </w:pPr>
      <w:r w:rsidRPr="00FB3AFD">
        <w:rPr>
          <w:rFonts w:ascii="Times New Roman" w:hAnsi="Times New Roman" w:cs="Times New Roman"/>
          <w:b/>
          <w:sz w:val="24"/>
          <w:szCs w:val="24"/>
        </w:rPr>
        <w:t>Table 2:  Apprenticeship intentions and outcomes</w:t>
      </w:r>
    </w:p>
    <w:tbl>
      <w:tblPr>
        <w:tblStyle w:val="TableGrid"/>
        <w:tblW w:w="0" w:type="auto"/>
        <w:tblInd w:w="720" w:type="dxa"/>
        <w:tblLook w:val="04A0" w:firstRow="1" w:lastRow="0" w:firstColumn="1" w:lastColumn="0" w:noHBand="0" w:noVBand="1"/>
      </w:tblPr>
      <w:tblGrid>
        <w:gridCol w:w="1810"/>
        <w:gridCol w:w="1660"/>
        <w:gridCol w:w="1668"/>
        <w:gridCol w:w="1719"/>
        <w:gridCol w:w="1665"/>
      </w:tblGrid>
      <w:tr w:rsidR="008D494F" w:rsidTr="008D494F">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How likely to apply?</w:t>
            </w:r>
          </w:p>
        </w:tc>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Very</w:t>
            </w:r>
          </w:p>
        </w:tc>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Quite</w:t>
            </w:r>
          </w:p>
        </w:tc>
        <w:tc>
          <w:tcPr>
            <w:tcW w:w="1849"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Unlikely</w:t>
            </w:r>
          </w:p>
        </w:tc>
        <w:tc>
          <w:tcPr>
            <w:tcW w:w="1849"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r>
      <w:tr w:rsidR="008D494F" w:rsidTr="008D494F">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 who have been in an apprenticeship</w:t>
            </w:r>
          </w:p>
        </w:tc>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30.9</w:t>
            </w:r>
          </w:p>
        </w:tc>
        <w:tc>
          <w:tcPr>
            <w:tcW w:w="1848"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17.7</w:t>
            </w:r>
          </w:p>
        </w:tc>
        <w:tc>
          <w:tcPr>
            <w:tcW w:w="1849"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849" w:type="dxa"/>
          </w:tcPr>
          <w:p w:rsidR="008D494F" w:rsidRDefault="008D494F" w:rsidP="001D6BE4">
            <w:pPr>
              <w:pStyle w:val="ListParagraph"/>
              <w:ind w:left="0"/>
              <w:rPr>
                <w:rFonts w:ascii="Times New Roman" w:hAnsi="Times New Roman" w:cs="Times New Roman"/>
                <w:sz w:val="24"/>
                <w:szCs w:val="24"/>
              </w:rPr>
            </w:pPr>
            <w:r>
              <w:rPr>
                <w:rFonts w:ascii="Times New Roman" w:hAnsi="Times New Roman" w:cs="Times New Roman"/>
                <w:sz w:val="24"/>
                <w:szCs w:val="24"/>
              </w:rPr>
              <w:t>11.5</w:t>
            </w:r>
          </w:p>
        </w:tc>
      </w:tr>
    </w:tbl>
    <w:p w:rsidR="008D494F" w:rsidRDefault="008D494F" w:rsidP="001D6BE4">
      <w:pPr>
        <w:pStyle w:val="ListParagraph"/>
        <w:rPr>
          <w:rFonts w:ascii="Times New Roman" w:hAnsi="Times New Roman" w:cs="Times New Roman"/>
          <w:sz w:val="24"/>
          <w:szCs w:val="24"/>
        </w:rPr>
      </w:pPr>
    </w:p>
    <w:p w:rsidR="00173470" w:rsidRDefault="00173470" w:rsidP="001D6BE4">
      <w:pPr>
        <w:pStyle w:val="ListParagraph"/>
        <w:rPr>
          <w:rFonts w:ascii="Times New Roman" w:hAnsi="Times New Roman" w:cs="Times New Roman"/>
          <w:sz w:val="24"/>
          <w:szCs w:val="24"/>
        </w:rPr>
      </w:pPr>
    </w:p>
    <w:p w:rsidR="00173470" w:rsidRDefault="00173470" w:rsidP="00173470">
      <w:pPr>
        <w:pStyle w:val="ListParagraph"/>
        <w:numPr>
          <w:ilvl w:val="0"/>
          <w:numId w:val="2"/>
        </w:numPr>
        <w:rPr>
          <w:rFonts w:ascii="Times New Roman" w:hAnsi="Times New Roman" w:cs="Times New Roman"/>
          <w:b/>
          <w:sz w:val="24"/>
          <w:szCs w:val="24"/>
        </w:rPr>
      </w:pPr>
      <w:r w:rsidRPr="00173470">
        <w:rPr>
          <w:rFonts w:ascii="Times New Roman" w:hAnsi="Times New Roman" w:cs="Times New Roman"/>
          <w:b/>
          <w:sz w:val="24"/>
          <w:szCs w:val="24"/>
        </w:rPr>
        <w:t>Gender, ethnic, socio-economic and attainment characteristics of apprentic</w:t>
      </w:r>
      <w:r>
        <w:rPr>
          <w:rFonts w:ascii="Times New Roman" w:hAnsi="Times New Roman" w:cs="Times New Roman"/>
          <w:b/>
          <w:sz w:val="24"/>
          <w:szCs w:val="24"/>
        </w:rPr>
        <w:t>es</w:t>
      </w:r>
    </w:p>
    <w:p w:rsidR="00173470" w:rsidRDefault="00173470" w:rsidP="00173470">
      <w:pPr>
        <w:pStyle w:val="ListParagraph"/>
        <w:rPr>
          <w:rFonts w:ascii="Times New Roman" w:hAnsi="Times New Roman" w:cs="Times New Roman"/>
          <w:b/>
          <w:sz w:val="24"/>
          <w:szCs w:val="24"/>
        </w:rPr>
      </w:pPr>
    </w:p>
    <w:p w:rsidR="00173470" w:rsidRDefault="00A96B4F" w:rsidP="00173470">
      <w:pPr>
        <w:pStyle w:val="ListParagraph"/>
        <w:rPr>
          <w:rFonts w:ascii="Times New Roman" w:hAnsi="Times New Roman" w:cs="Times New Roman"/>
          <w:sz w:val="24"/>
          <w:szCs w:val="24"/>
        </w:rPr>
      </w:pPr>
      <w:r w:rsidRPr="00A96B4F">
        <w:rPr>
          <w:rFonts w:ascii="Times New Roman" w:hAnsi="Times New Roman" w:cs="Times New Roman"/>
          <w:sz w:val="24"/>
          <w:szCs w:val="24"/>
        </w:rPr>
        <w:t>There are very considerable differences between different sub-groups of young people in terms of both their expressed intentions</w:t>
      </w:r>
      <w:r>
        <w:rPr>
          <w:rFonts w:ascii="Times New Roman" w:hAnsi="Times New Roman" w:cs="Times New Roman"/>
          <w:sz w:val="24"/>
          <w:szCs w:val="24"/>
        </w:rPr>
        <w:t xml:space="preserve"> and actual outcomes.  In Table 3 a comparison of different groups of young people is presented showing the percentage of each group saying they were likely to apply and the percentage who had been in an apprenticeship by age 19.</w:t>
      </w:r>
      <w:r w:rsidR="00FB3AFD">
        <w:rPr>
          <w:rFonts w:ascii="Times New Roman" w:hAnsi="Times New Roman" w:cs="Times New Roman"/>
          <w:sz w:val="24"/>
          <w:szCs w:val="24"/>
        </w:rPr>
        <w:t xml:space="preserve">  Comparisons are presented by gender (male / female), ethnicity (white / other), socio-economic status based on parental occupation (professional and managerial / intermediate / routine / unemployed) and attainment in GCSE (four quartiles based on A – C grades).</w:t>
      </w:r>
    </w:p>
    <w:p w:rsidR="00171BD7" w:rsidRDefault="00171BD7" w:rsidP="00173470">
      <w:pPr>
        <w:pStyle w:val="ListParagraph"/>
        <w:rPr>
          <w:rFonts w:ascii="Times New Roman" w:hAnsi="Times New Roman" w:cs="Times New Roman"/>
          <w:sz w:val="24"/>
          <w:szCs w:val="24"/>
        </w:rPr>
      </w:pPr>
    </w:p>
    <w:p w:rsidR="00171BD7" w:rsidRDefault="00171BD7" w:rsidP="00173470">
      <w:pPr>
        <w:pStyle w:val="ListParagraph"/>
        <w:rPr>
          <w:rFonts w:ascii="Times New Roman" w:hAnsi="Times New Roman" w:cs="Times New Roman"/>
          <w:sz w:val="24"/>
          <w:szCs w:val="24"/>
        </w:rPr>
      </w:pPr>
      <w:r>
        <w:rPr>
          <w:rFonts w:ascii="Times New Roman" w:hAnsi="Times New Roman" w:cs="Times New Roman"/>
          <w:sz w:val="24"/>
          <w:szCs w:val="24"/>
        </w:rPr>
        <w:lastRenderedPageBreak/>
        <w:t>Gender has a strong association with both intentions and outcomes.  Males are much more likely than females to say they are likely to apply and are also more likely to have had an apprenticeship.  The male to female ratio is about the same for intentions and for outcomes.  Ethnicity is also very strongly associated with apprenticeships but unlike gender the difference in outcomes is very much greater than the difference in intentions.  White pupils are rather more likely than other ethnic groups to say it is likely they will apply but they are very much more likely to have actually had an apprenticeship.  Fewer than one in twenty of young people of ethnic minority origin have had an apprenticeship, well under half the figure for white young people.</w:t>
      </w:r>
    </w:p>
    <w:p w:rsidR="000E1EC5" w:rsidRDefault="000E1EC5" w:rsidP="00173470">
      <w:pPr>
        <w:pStyle w:val="ListParagraph"/>
        <w:rPr>
          <w:rFonts w:ascii="Times New Roman" w:hAnsi="Times New Roman" w:cs="Times New Roman"/>
          <w:sz w:val="24"/>
          <w:szCs w:val="24"/>
        </w:rPr>
      </w:pPr>
    </w:p>
    <w:p w:rsidR="000E1EC5" w:rsidRDefault="000E1EC5" w:rsidP="000E1EC5">
      <w:pPr>
        <w:pStyle w:val="ListParagraph"/>
        <w:rPr>
          <w:rFonts w:ascii="Times New Roman" w:hAnsi="Times New Roman" w:cs="Times New Roman"/>
          <w:sz w:val="24"/>
          <w:szCs w:val="24"/>
        </w:rPr>
      </w:pPr>
      <w:r>
        <w:rPr>
          <w:rFonts w:ascii="Times New Roman" w:hAnsi="Times New Roman" w:cs="Times New Roman"/>
          <w:sz w:val="24"/>
          <w:szCs w:val="24"/>
        </w:rPr>
        <w:t>Socio-economic status (SES) based on parental occupation has a moderate relationship with intentions but a somewhat weaker relationship to outcomes.  In particular, in Year 10 young people whose families are in professional or managerial occupations are much less likely than other young people to intend to apply for an apprenticeship.  But, together with those from intermediate backgrounds, they are more likely, in aggregate, to have turned these intentions into outcomes.  Young people from the least advantaged backgrounds (routine occupations and unemployed) are much more likely to say they will apply but are not more likely to have had an apprenticeship.  Strikingly, young people whose parents were unemployed have among the highest level of intentions but have the lowest level of apprenticeship outcomes.</w:t>
      </w:r>
    </w:p>
    <w:p w:rsidR="000E1EC5" w:rsidRDefault="000E1EC5" w:rsidP="00173470">
      <w:pPr>
        <w:pStyle w:val="ListParagraph"/>
        <w:rPr>
          <w:rFonts w:ascii="Times New Roman" w:hAnsi="Times New Roman" w:cs="Times New Roman"/>
          <w:sz w:val="24"/>
          <w:szCs w:val="24"/>
        </w:rPr>
      </w:pPr>
    </w:p>
    <w:p w:rsidR="000E1EC5" w:rsidRPr="00873C9F" w:rsidRDefault="000E1EC5" w:rsidP="00873C9F">
      <w:pPr>
        <w:pStyle w:val="ListParagraph"/>
        <w:rPr>
          <w:rFonts w:ascii="Times New Roman" w:hAnsi="Times New Roman" w:cs="Times New Roman"/>
          <w:sz w:val="24"/>
          <w:szCs w:val="24"/>
        </w:rPr>
      </w:pPr>
      <w:r>
        <w:rPr>
          <w:rFonts w:ascii="Times New Roman" w:hAnsi="Times New Roman" w:cs="Times New Roman"/>
          <w:sz w:val="24"/>
          <w:szCs w:val="24"/>
        </w:rPr>
        <w:t xml:space="preserve">Academic attainment, as measured by GCSE outcomes, has the strongest relationship of all the background factors with apprenticeships.  Young people in the highest attainment quartile were very unlikely to plan to apply and were extremely unlikely to have entered an apprenticeship.  In contrast, young people in the lower half of the attainment distribution were very much more likely to intend to apply and were much more likely to go into an apprenticeship.  But it is not simply a matter of the lower </w:t>
      </w:r>
      <w:proofErr w:type="spellStart"/>
      <w:r>
        <w:rPr>
          <w:rFonts w:ascii="Times New Roman" w:hAnsi="Times New Roman" w:cs="Times New Roman"/>
          <w:sz w:val="24"/>
          <w:szCs w:val="24"/>
        </w:rPr>
        <w:t>attainers</w:t>
      </w:r>
      <w:proofErr w:type="spellEnd"/>
      <w:r>
        <w:rPr>
          <w:rFonts w:ascii="Times New Roman" w:hAnsi="Times New Roman" w:cs="Times New Roman"/>
          <w:sz w:val="24"/>
          <w:szCs w:val="24"/>
        </w:rPr>
        <w:t xml:space="preserve"> becoming apprentices.  The lowest attaining group were by far the most likely to say they would apply with well over half saying that it was at least quite likely.  But in terms of actually achieving apprenticeships they are below the young people in the third attainment quartile.</w:t>
      </w:r>
    </w:p>
    <w:p w:rsidR="000E1EC5" w:rsidRDefault="000E1EC5" w:rsidP="00173470">
      <w:pPr>
        <w:pStyle w:val="ListParagraph"/>
        <w:rPr>
          <w:rFonts w:ascii="Times New Roman" w:hAnsi="Times New Roman" w:cs="Times New Roman"/>
          <w:sz w:val="24"/>
          <w:szCs w:val="24"/>
        </w:rPr>
      </w:pPr>
    </w:p>
    <w:p w:rsidR="00A96B4F" w:rsidRDefault="00A96B4F" w:rsidP="00173470">
      <w:pPr>
        <w:pStyle w:val="ListParagraph"/>
        <w:rPr>
          <w:rFonts w:ascii="Times New Roman" w:hAnsi="Times New Roman" w:cs="Times New Roman"/>
          <w:sz w:val="24"/>
          <w:szCs w:val="24"/>
        </w:rPr>
      </w:pPr>
    </w:p>
    <w:p w:rsidR="00A96B4F" w:rsidRPr="00FB3AFD" w:rsidRDefault="00FB3AFD" w:rsidP="00173470">
      <w:pPr>
        <w:pStyle w:val="ListParagraph"/>
        <w:rPr>
          <w:rFonts w:ascii="Times New Roman" w:hAnsi="Times New Roman" w:cs="Times New Roman"/>
          <w:b/>
          <w:sz w:val="24"/>
          <w:szCs w:val="24"/>
        </w:rPr>
      </w:pPr>
      <w:r w:rsidRPr="00FB3AFD">
        <w:rPr>
          <w:rFonts w:ascii="Times New Roman" w:hAnsi="Times New Roman" w:cs="Times New Roman"/>
          <w:b/>
          <w:sz w:val="24"/>
          <w:szCs w:val="24"/>
        </w:rPr>
        <w:t>Table 3:  Background characteristics, intentions and outcomes</w:t>
      </w:r>
    </w:p>
    <w:p w:rsidR="00D11659" w:rsidRPr="00FA655A" w:rsidRDefault="00D11659" w:rsidP="00173470">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Pr="00FA655A">
        <w:rPr>
          <w:rFonts w:ascii="Times New Roman" w:hAnsi="Times New Roman" w:cs="Times New Roman"/>
          <w:b/>
          <w:sz w:val="24"/>
          <w:szCs w:val="24"/>
        </w:rPr>
        <w:t>How likely to apply                                                     Apprentice by 19</w:t>
      </w:r>
    </w:p>
    <w:tbl>
      <w:tblPr>
        <w:tblStyle w:val="TableGrid"/>
        <w:tblW w:w="0" w:type="auto"/>
        <w:tblInd w:w="720" w:type="dxa"/>
        <w:tblLook w:val="04A0" w:firstRow="1" w:lastRow="0" w:firstColumn="1" w:lastColumn="0" w:noHBand="0" w:noVBand="1"/>
      </w:tblPr>
      <w:tblGrid>
        <w:gridCol w:w="1524"/>
        <w:gridCol w:w="1391"/>
        <w:gridCol w:w="1401"/>
        <w:gridCol w:w="1401"/>
        <w:gridCol w:w="1309"/>
        <w:gridCol w:w="1496"/>
      </w:tblGrid>
      <w:tr w:rsidR="00D11659" w:rsidTr="00D11659">
        <w:tc>
          <w:tcPr>
            <w:tcW w:w="1540" w:type="dxa"/>
          </w:tcPr>
          <w:p w:rsidR="00D11659" w:rsidRPr="00D11659" w:rsidRDefault="00D11659" w:rsidP="00173470">
            <w:pPr>
              <w:pStyle w:val="ListParagraph"/>
              <w:ind w:left="0"/>
              <w:rPr>
                <w:rFonts w:ascii="Times New Roman" w:hAnsi="Times New Roman" w:cs="Times New Roman"/>
                <w:b/>
                <w:sz w:val="24"/>
                <w:szCs w:val="24"/>
              </w:rPr>
            </w:pPr>
            <w:r w:rsidRPr="00D11659">
              <w:rPr>
                <w:rFonts w:ascii="Times New Roman" w:hAnsi="Times New Roman" w:cs="Times New Roman"/>
                <w:b/>
                <w:sz w:val="24"/>
                <w:szCs w:val="24"/>
              </w:rPr>
              <w:t>Gender</w:t>
            </w:r>
          </w:p>
        </w:tc>
        <w:tc>
          <w:tcPr>
            <w:tcW w:w="1540" w:type="dxa"/>
          </w:tcPr>
          <w:p w:rsid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Very</w:t>
            </w:r>
          </w:p>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540" w:type="dxa"/>
          </w:tcPr>
          <w:p w:rsid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Quite</w:t>
            </w:r>
          </w:p>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Very + Quite</w:t>
            </w:r>
            <w:r>
              <w:rPr>
                <w:rFonts w:ascii="Times New Roman" w:hAnsi="Times New Roman" w:cs="Times New Roman"/>
                <w:sz w:val="24"/>
                <w:szCs w:val="24"/>
              </w:rPr>
              <w:t xml:space="preserve"> %</w:t>
            </w:r>
          </w:p>
        </w:tc>
        <w:tc>
          <w:tcPr>
            <w:tcW w:w="1541" w:type="dxa"/>
          </w:tcPr>
          <w:p w:rsidR="00D11659" w:rsidRDefault="00D11659" w:rsidP="00173470">
            <w:pPr>
              <w:pStyle w:val="ListParagraph"/>
              <w:ind w:left="0"/>
              <w:rPr>
                <w:rFonts w:ascii="Times New Roman" w:hAnsi="Times New Roman" w:cs="Times New Roman"/>
                <w:b/>
                <w:sz w:val="24"/>
                <w:szCs w:val="24"/>
              </w:rPr>
            </w:pPr>
          </w:p>
        </w:tc>
        <w:tc>
          <w:tcPr>
            <w:tcW w:w="1541" w:type="dxa"/>
          </w:tcPr>
          <w:p w:rsid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Apprentice</w:t>
            </w:r>
          </w:p>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D11659" w:rsidTr="00D11659">
        <w:tc>
          <w:tcPr>
            <w:tcW w:w="1540"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Male</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18.3</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22.9</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41.2</w:t>
            </w:r>
          </w:p>
        </w:tc>
        <w:tc>
          <w:tcPr>
            <w:tcW w:w="1541" w:type="dxa"/>
          </w:tcPr>
          <w:p w:rsidR="00D11659" w:rsidRPr="00D11659" w:rsidRDefault="00D11659" w:rsidP="00173470">
            <w:pPr>
              <w:pStyle w:val="ListParagraph"/>
              <w:ind w:left="0"/>
              <w:rPr>
                <w:rFonts w:ascii="Times New Roman" w:hAnsi="Times New Roman" w:cs="Times New Roman"/>
                <w:sz w:val="24"/>
                <w:szCs w:val="24"/>
              </w:rPr>
            </w:pPr>
          </w:p>
        </w:tc>
        <w:tc>
          <w:tcPr>
            <w:tcW w:w="1541" w:type="dxa"/>
          </w:tcPr>
          <w:p w:rsidR="00D11659" w:rsidRPr="00D11659" w:rsidRDefault="00D11659" w:rsidP="00173470">
            <w:pPr>
              <w:pStyle w:val="ListParagraph"/>
              <w:ind w:left="0"/>
              <w:rPr>
                <w:rFonts w:ascii="Times New Roman" w:hAnsi="Times New Roman" w:cs="Times New Roman"/>
                <w:sz w:val="24"/>
                <w:szCs w:val="24"/>
              </w:rPr>
            </w:pPr>
            <w:r w:rsidRPr="00D11659">
              <w:rPr>
                <w:rFonts w:ascii="Times New Roman" w:hAnsi="Times New Roman" w:cs="Times New Roman"/>
                <w:sz w:val="24"/>
                <w:szCs w:val="24"/>
              </w:rPr>
              <w:t>13.5</w:t>
            </w:r>
          </w:p>
        </w:tc>
      </w:tr>
      <w:tr w:rsidR="00D11659" w:rsidTr="00D11659">
        <w:tc>
          <w:tcPr>
            <w:tcW w:w="1540"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Female</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8.9</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16.1</w:t>
            </w:r>
          </w:p>
        </w:tc>
        <w:tc>
          <w:tcPr>
            <w:tcW w:w="1540"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25.0</w:t>
            </w:r>
          </w:p>
        </w:tc>
        <w:tc>
          <w:tcPr>
            <w:tcW w:w="1541" w:type="dxa"/>
          </w:tcPr>
          <w:p w:rsidR="00D11659" w:rsidRPr="00D11659" w:rsidRDefault="00D11659" w:rsidP="00173470">
            <w:pPr>
              <w:pStyle w:val="ListParagraph"/>
              <w:ind w:left="0"/>
              <w:rPr>
                <w:rFonts w:ascii="Times New Roman" w:hAnsi="Times New Roman" w:cs="Times New Roman"/>
                <w:sz w:val="24"/>
                <w:szCs w:val="24"/>
              </w:rPr>
            </w:pPr>
          </w:p>
        </w:tc>
        <w:tc>
          <w:tcPr>
            <w:tcW w:w="1541" w:type="dxa"/>
          </w:tcPr>
          <w:p w:rsidR="00D11659" w:rsidRPr="00D11659" w:rsidRDefault="00D11659" w:rsidP="00173470">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r>
      <w:tr w:rsidR="00D11659" w:rsidTr="00D11659">
        <w:tc>
          <w:tcPr>
            <w:tcW w:w="1540" w:type="dxa"/>
          </w:tcPr>
          <w:p w:rsidR="00D11659" w:rsidRDefault="00D11659" w:rsidP="00173470">
            <w:pPr>
              <w:pStyle w:val="ListParagraph"/>
              <w:ind w:left="0"/>
              <w:rPr>
                <w:rFonts w:ascii="Times New Roman" w:hAnsi="Times New Roman" w:cs="Times New Roman"/>
                <w:b/>
                <w:sz w:val="24"/>
                <w:szCs w:val="24"/>
              </w:rPr>
            </w:pPr>
            <w:r>
              <w:rPr>
                <w:rFonts w:ascii="Times New Roman" w:hAnsi="Times New Roman" w:cs="Times New Roman"/>
                <w:b/>
                <w:sz w:val="24"/>
                <w:szCs w:val="24"/>
              </w:rPr>
              <w:t>Ethnicity</w:t>
            </w:r>
          </w:p>
        </w:tc>
        <w:tc>
          <w:tcPr>
            <w:tcW w:w="1540" w:type="dxa"/>
          </w:tcPr>
          <w:p w:rsidR="00D11659" w:rsidRPr="00D11659" w:rsidRDefault="00D11659" w:rsidP="00173470">
            <w:pPr>
              <w:pStyle w:val="ListParagraph"/>
              <w:ind w:left="0"/>
              <w:rPr>
                <w:rFonts w:ascii="Times New Roman" w:hAnsi="Times New Roman" w:cs="Times New Roman"/>
                <w:sz w:val="24"/>
                <w:szCs w:val="24"/>
              </w:rPr>
            </w:pPr>
          </w:p>
        </w:tc>
        <w:tc>
          <w:tcPr>
            <w:tcW w:w="1540" w:type="dxa"/>
          </w:tcPr>
          <w:p w:rsidR="00D11659" w:rsidRDefault="00D11659" w:rsidP="00173470">
            <w:pPr>
              <w:pStyle w:val="ListParagraph"/>
              <w:ind w:left="0"/>
              <w:rPr>
                <w:rFonts w:ascii="Times New Roman" w:hAnsi="Times New Roman" w:cs="Times New Roman"/>
                <w:b/>
                <w:sz w:val="24"/>
                <w:szCs w:val="24"/>
              </w:rPr>
            </w:pPr>
          </w:p>
        </w:tc>
        <w:tc>
          <w:tcPr>
            <w:tcW w:w="1540" w:type="dxa"/>
          </w:tcPr>
          <w:p w:rsidR="00D11659" w:rsidRDefault="00D11659" w:rsidP="00173470">
            <w:pPr>
              <w:pStyle w:val="ListParagraph"/>
              <w:ind w:left="0"/>
              <w:rPr>
                <w:rFonts w:ascii="Times New Roman" w:hAnsi="Times New Roman" w:cs="Times New Roman"/>
                <w:b/>
                <w:sz w:val="24"/>
                <w:szCs w:val="24"/>
              </w:rPr>
            </w:pPr>
          </w:p>
        </w:tc>
        <w:tc>
          <w:tcPr>
            <w:tcW w:w="1541" w:type="dxa"/>
          </w:tcPr>
          <w:p w:rsidR="00D11659" w:rsidRDefault="00D11659" w:rsidP="00173470">
            <w:pPr>
              <w:pStyle w:val="ListParagraph"/>
              <w:ind w:left="0"/>
              <w:rPr>
                <w:rFonts w:ascii="Times New Roman" w:hAnsi="Times New Roman" w:cs="Times New Roman"/>
                <w:b/>
                <w:sz w:val="24"/>
                <w:szCs w:val="24"/>
              </w:rPr>
            </w:pPr>
          </w:p>
        </w:tc>
        <w:tc>
          <w:tcPr>
            <w:tcW w:w="1541" w:type="dxa"/>
          </w:tcPr>
          <w:p w:rsidR="00D11659" w:rsidRDefault="00D11659" w:rsidP="00173470">
            <w:pPr>
              <w:pStyle w:val="ListParagraph"/>
              <w:ind w:left="0"/>
              <w:rPr>
                <w:rFonts w:ascii="Times New Roman" w:hAnsi="Times New Roman" w:cs="Times New Roman"/>
                <w:b/>
                <w:sz w:val="24"/>
                <w:szCs w:val="24"/>
              </w:rPr>
            </w:pP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White</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13.3</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19.8</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33.1</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11.9</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Pr>
                <w:rFonts w:ascii="Times New Roman" w:hAnsi="Times New Roman" w:cs="Times New Roman"/>
                <w:sz w:val="24"/>
                <w:szCs w:val="24"/>
              </w:rPr>
              <w:t>Other</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7.8</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18.4</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26.2</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4.5</w:t>
            </w: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b/>
                <w:sz w:val="24"/>
                <w:szCs w:val="24"/>
              </w:rPr>
            </w:pPr>
            <w:r w:rsidRPr="00FA655A">
              <w:rPr>
                <w:rFonts w:ascii="Times New Roman" w:hAnsi="Times New Roman" w:cs="Times New Roman"/>
                <w:b/>
                <w:sz w:val="24"/>
                <w:szCs w:val="24"/>
              </w:rPr>
              <w:t>SES</w:t>
            </w: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Prof &amp; Man</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8.8</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13,6</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22,4</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8.9</w:t>
            </w: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lastRenderedPageBreak/>
              <w:t>Intermediate</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15.2</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20.5</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35.7</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15.1</w:t>
            </w: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Routine</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17.2</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27.0</w:t>
            </w:r>
          </w:p>
        </w:tc>
        <w:tc>
          <w:tcPr>
            <w:tcW w:w="1540" w:type="dxa"/>
          </w:tcPr>
          <w:p w:rsidR="00D11659" w:rsidRPr="00FA655A" w:rsidRDefault="00D11659"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44.2</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11.5</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Unemployed</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14.8</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26.2</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41.0</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5.9</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b/>
                <w:sz w:val="24"/>
                <w:szCs w:val="24"/>
              </w:rPr>
            </w:pPr>
            <w:r w:rsidRPr="00FA655A">
              <w:rPr>
                <w:rFonts w:ascii="Times New Roman" w:hAnsi="Times New Roman" w:cs="Times New Roman"/>
                <w:b/>
                <w:sz w:val="24"/>
                <w:szCs w:val="24"/>
              </w:rPr>
              <w:t>GCSE</w:t>
            </w: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Highest</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2.3</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4.1</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6.4</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1.6</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w:t>
            </w:r>
            <w:r w:rsidRPr="00FA655A">
              <w:rPr>
                <w:rFonts w:ascii="Times New Roman" w:hAnsi="Times New Roman" w:cs="Times New Roman"/>
                <w:sz w:val="24"/>
                <w:szCs w:val="24"/>
                <w:vertAlign w:val="superscript"/>
              </w:rPr>
              <w:t>nd</w:t>
            </w:r>
            <w:r w:rsidRPr="00FA655A">
              <w:rPr>
                <w:rFonts w:ascii="Times New Roman" w:hAnsi="Times New Roman" w:cs="Times New Roman"/>
                <w:sz w:val="24"/>
                <w:szCs w:val="24"/>
              </w:rPr>
              <w:t xml:space="preserve"> highest</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6.8</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15.1</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21.9</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8.9</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3</w:t>
            </w:r>
            <w:r w:rsidRPr="00FA655A">
              <w:rPr>
                <w:rFonts w:ascii="Times New Roman" w:hAnsi="Times New Roman" w:cs="Times New Roman"/>
                <w:sz w:val="24"/>
                <w:szCs w:val="24"/>
                <w:vertAlign w:val="superscript"/>
              </w:rPr>
              <w:t>rd</w:t>
            </w:r>
            <w:r w:rsidRPr="00FA655A">
              <w:rPr>
                <w:rFonts w:ascii="Times New Roman" w:hAnsi="Times New Roman" w:cs="Times New Roman"/>
                <w:sz w:val="24"/>
                <w:szCs w:val="24"/>
              </w:rPr>
              <w:t xml:space="preserve"> highest</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16.1</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27.1</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43.2</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17.3</w:t>
            </w:r>
          </w:p>
        </w:tc>
      </w:tr>
      <w:tr w:rsidR="00D11659" w:rsidRPr="00FA655A" w:rsidTr="00D11659">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Lowest</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24.9</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31.5</w:t>
            </w:r>
          </w:p>
        </w:tc>
        <w:tc>
          <w:tcPr>
            <w:tcW w:w="1540"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56.4</w:t>
            </w: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FA655A" w:rsidP="00173470">
            <w:pPr>
              <w:pStyle w:val="ListParagraph"/>
              <w:ind w:left="0"/>
              <w:rPr>
                <w:rFonts w:ascii="Times New Roman" w:hAnsi="Times New Roman" w:cs="Times New Roman"/>
                <w:sz w:val="24"/>
                <w:szCs w:val="24"/>
              </w:rPr>
            </w:pPr>
            <w:r w:rsidRPr="00FA655A">
              <w:rPr>
                <w:rFonts w:ascii="Times New Roman" w:hAnsi="Times New Roman" w:cs="Times New Roman"/>
                <w:sz w:val="24"/>
                <w:szCs w:val="24"/>
              </w:rPr>
              <w:t>14.4</w:t>
            </w:r>
          </w:p>
        </w:tc>
      </w:tr>
      <w:tr w:rsidR="00D11659" w:rsidRPr="00FA655A" w:rsidTr="00D11659">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0"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c>
          <w:tcPr>
            <w:tcW w:w="1541" w:type="dxa"/>
          </w:tcPr>
          <w:p w:rsidR="00D11659" w:rsidRPr="00FA655A" w:rsidRDefault="00D11659" w:rsidP="00173470">
            <w:pPr>
              <w:pStyle w:val="ListParagraph"/>
              <w:ind w:left="0"/>
              <w:rPr>
                <w:rFonts w:ascii="Times New Roman" w:hAnsi="Times New Roman" w:cs="Times New Roman"/>
                <w:sz w:val="24"/>
                <w:szCs w:val="24"/>
              </w:rPr>
            </w:pPr>
          </w:p>
        </w:tc>
      </w:tr>
    </w:tbl>
    <w:p w:rsidR="00507C94" w:rsidRPr="00873C9F" w:rsidRDefault="00507C94" w:rsidP="00873C9F">
      <w:pPr>
        <w:rPr>
          <w:rFonts w:ascii="Times New Roman" w:hAnsi="Times New Roman" w:cs="Times New Roman"/>
          <w:sz w:val="24"/>
          <w:szCs w:val="24"/>
        </w:rPr>
      </w:pPr>
    </w:p>
    <w:p w:rsidR="00507C94" w:rsidRDefault="00507C94" w:rsidP="00173470">
      <w:pPr>
        <w:pStyle w:val="ListParagraph"/>
        <w:rPr>
          <w:rFonts w:ascii="Times New Roman" w:hAnsi="Times New Roman" w:cs="Times New Roman"/>
          <w:sz w:val="24"/>
          <w:szCs w:val="24"/>
        </w:rPr>
      </w:pPr>
      <w:r>
        <w:rPr>
          <w:rFonts w:ascii="Times New Roman" w:hAnsi="Times New Roman" w:cs="Times New Roman"/>
          <w:sz w:val="24"/>
          <w:szCs w:val="24"/>
        </w:rPr>
        <w:t>In summary, gender, ethnicity and attainment were all strongly associated with apprenticeships with males, people from a white ethnic background and lower attaining students much more likely to plan to apply and to have actually been apprentices.  Ethnic minority young people were especially unlike</w:t>
      </w:r>
      <w:r w:rsidR="00380764">
        <w:rPr>
          <w:rFonts w:ascii="Times New Roman" w:hAnsi="Times New Roman" w:cs="Times New Roman"/>
          <w:sz w:val="24"/>
          <w:szCs w:val="24"/>
        </w:rPr>
        <w:t>ly</w:t>
      </w:r>
      <w:r>
        <w:rPr>
          <w:rFonts w:ascii="Times New Roman" w:hAnsi="Times New Roman" w:cs="Times New Roman"/>
          <w:sz w:val="24"/>
          <w:szCs w:val="24"/>
        </w:rPr>
        <w:t xml:space="preserve"> to have </w:t>
      </w:r>
      <w:r w:rsidR="00380764">
        <w:rPr>
          <w:rFonts w:ascii="Times New Roman" w:hAnsi="Times New Roman" w:cs="Times New Roman"/>
          <w:sz w:val="24"/>
          <w:szCs w:val="24"/>
        </w:rPr>
        <w:t>entered</w:t>
      </w:r>
      <w:r>
        <w:rPr>
          <w:rFonts w:ascii="Times New Roman" w:hAnsi="Times New Roman" w:cs="Times New Roman"/>
          <w:sz w:val="24"/>
          <w:szCs w:val="24"/>
        </w:rPr>
        <w:t xml:space="preserve"> an apprenticeship.  Young people from less advantaged social backgrounds were more likely to plan to apply but were not more likely to become apprentices.  This was especially true for those whose parents were unemployed.  The association of apprenticeships with lower attainment and less advantaged backgrounds is clear in the intentions of the young people but less so for actual outcomes where the highest level of entry to apprenticeships is among the third rather than the lowest attainment quartile and among young people from intermediate SES backgrounds.</w:t>
      </w:r>
      <w:r w:rsidR="00063519">
        <w:rPr>
          <w:rFonts w:ascii="Times New Roman" w:hAnsi="Times New Roman" w:cs="Times New Roman"/>
          <w:sz w:val="24"/>
          <w:szCs w:val="24"/>
        </w:rPr>
        <w:t xml:space="preserve">  From these figures, over the period 2005 – 2010, apprenticeships were clearly not a route for the most academically able and the more advantaged social groups but nor were they necessarily a path for the most disadvantaged and lowest achieving.</w:t>
      </w:r>
    </w:p>
    <w:p w:rsidR="00C855D1" w:rsidRDefault="00C855D1" w:rsidP="00173470">
      <w:pPr>
        <w:pStyle w:val="ListParagraph"/>
        <w:rPr>
          <w:rFonts w:ascii="Times New Roman" w:hAnsi="Times New Roman" w:cs="Times New Roman"/>
          <w:sz w:val="24"/>
          <w:szCs w:val="24"/>
        </w:rPr>
      </w:pPr>
    </w:p>
    <w:p w:rsidR="008A7839" w:rsidRPr="008A7839" w:rsidRDefault="008A7839" w:rsidP="00173470">
      <w:pPr>
        <w:pStyle w:val="ListParagraph"/>
        <w:rPr>
          <w:rFonts w:ascii="Times New Roman" w:hAnsi="Times New Roman" w:cs="Times New Roman"/>
          <w:b/>
          <w:sz w:val="24"/>
          <w:szCs w:val="24"/>
        </w:rPr>
      </w:pPr>
      <w:r w:rsidRPr="008A7839">
        <w:rPr>
          <w:rFonts w:ascii="Times New Roman" w:hAnsi="Times New Roman" w:cs="Times New Roman"/>
          <w:b/>
          <w:sz w:val="24"/>
          <w:szCs w:val="24"/>
        </w:rPr>
        <w:t>5.  Satisfaction with apprenticeships</w:t>
      </w:r>
    </w:p>
    <w:p w:rsidR="008A7839" w:rsidRDefault="008A7839" w:rsidP="00173470">
      <w:pPr>
        <w:pStyle w:val="ListParagraph"/>
        <w:rPr>
          <w:rFonts w:ascii="Times New Roman" w:hAnsi="Times New Roman" w:cs="Times New Roman"/>
          <w:sz w:val="24"/>
          <w:szCs w:val="24"/>
        </w:rPr>
      </w:pPr>
    </w:p>
    <w:p w:rsidR="008A7839" w:rsidRDefault="008A7839" w:rsidP="00173470">
      <w:pPr>
        <w:pStyle w:val="ListParagraph"/>
        <w:rPr>
          <w:rFonts w:ascii="Times New Roman" w:hAnsi="Times New Roman" w:cs="Times New Roman"/>
          <w:sz w:val="24"/>
          <w:szCs w:val="24"/>
        </w:rPr>
      </w:pPr>
      <w:r>
        <w:rPr>
          <w:rFonts w:ascii="Times New Roman" w:hAnsi="Times New Roman" w:cs="Times New Roman"/>
          <w:sz w:val="24"/>
          <w:szCs w:val="24"/>
        </w:rPr>
        <w:t>Levels of satisfaction with their apprenticeships of those doing apprenticeships was generally high</w:t>
      </w:r>
      <w:r w:rsidR="00DF407E">
        <w:rPr>
          <w:rFonts w:ascii="Times New Roman" w:hAnsi="Times New Roman" w:cs="Times New Roman"/>
          <w:sz w:val="24"/>
          <w:szCs w:val="24"/>
        </w:rPr>
        <w:t xml:space="preserve"> as shown in Table 4</w:t>
      </w:r>
      <w:r>
        <w:rPr>
          <w:rFonts w:ascii="Times New Roman" w:hAnsi="Times New Roman" w:cs="Times New Roman"/>
          <w:sz w:val="24"/>
          <w:szCs w:val="24"/>
        </w:rPr>
        <w:t xml:space="preserve">.  Almost nine out of ten rated their training as at least </w:t>
      </w:r>
      <w:r w:rsidR="00DF407E">
        <w:rPr>
          <w:rFonts w:ascii="Times New Roman" w:hAnsi="Times New Roman" w:cs="Times New Roman"/>
          <w:sz w:val="24"/>
          <w:szCs w:val="24"/>
        </w:rPr>
        <w:t>g</w:t>
      </w:r>
      <w:r>
        <w:rPr>
          <w:rFonts w:ascii="Times New Roman" w:hAnsi="Times New Roman" w:cs="Times New Roman"/>
          <w:sz w:val="24"/>
          <w:szCs w:val="24"/>
        </w:rPr>
        <w:t xml:space="preserve">ood and over eight out of ten said the match to their expectations was at least </w:t>
      </w:r>
      <w:r w:rsidR="00DF407E">
        <w:rPr>
          <w:rFonts w:ascii="Times New Roman" w:hAnsi="Times New Roman" w:cs="Times New Roman"/>
          <w:sz w:val="24"/>
          <w:szCs w:val="24"/>
        </w:rPr>
        <w:t>g</w:t>
      </w:r>
      <w:r>
        <w:rPr>
          <w:rFonts w:ascii="Times New Roman" w:hAnsi="Times New Roman" w:cs="Times New Roman"/>
          <w:sz w:val="24"/>
          <w:szCs w:val="24"/>
        </w:rPr>
        <w:t>ood</w:t>
      </w:r>
      <w:r w:rsidR="00DF407E">
        <w:rPr>
          <w:rFonts w:ascii="Times New Roman" w:hAnsi="Times New Roman" w:cs="Times New Roman"/>
          <w:sz w:val="24"/>
          <w:szCs w:val="24"/>
        </w:rPr>
        <w:t xml:space="preserve">.  </w:t>
      </w:r>
      <w:r>
        <w:rPr>
          <w:rFonts w:ascii="Times New Roman" w:hAnsi="Times New Roman" w:cs="Times New Roman"/>
          <w:sz w:val="24"/>
          <w:szCs w:val="24"/>
        </w:rPr>
        <w:t xml:space="preserve">Satisfaction with pay was lower but over half rated this as </w:t>
      </w:r>
      <w:r w:rsidR="00DF407E">
        <w:rPr>
          <w:rFonts w:ascii="Times New Roman" w:hAnsi="Times New Roman" w:cs="Times New Roman"/>
          <w:sz w:val="24"/>
          <w:szCs w:val="24"/>
        </w:rPr>
        <w:t>good or better.  Virtually everyone was fairly confident that they would complete and most of these were very confident.  So</w:t>
      </w:r>
      <w:r w:rsidR="00380764">
        <w:rPr>
          <w:rFonts w:ascii="Times New Roman" w:hAnsi="Times New Roman" w:cs="Times New Roman"/>
          <w:sz w:val="24"/>
          <w:szCs w:val="24"/>
        </w:rPr>
        <w:t>,</w:t>
      </w:r>
      <w:r w:rsidR="00DF407E">
        <w:rPr>
          <w:rFonts w:ascii="Times New Roman" w:hAnsi="Times New Roman" w:cs="Times New Roman"/>
          <w:sz w:val="24"/>
          <w:szCs w:val="24"/>
        </w:rPr>
        <w:t xml:space="preserve"> among the relatively small proportion of young people doing an apprenticeship following school</w:t>
      </w:r>
      <w:r w:rsidR="00380764">
        <w:rPr>
          <w:rFonts w:ascii="Times New Roman" w:hAnsi="Times New Roman" w:cs="Times New Roman"/>
          <w:sz w:val="24"/>
          <w:szCs w:val="24"/>
        </w:rPr>
        <w:t>,</w:t>
      </w:r>
      <w:r w:rsidR="00DF407E">
        <w:rPr>
          <w:rFonts w:ascii="Times New Roman" w:hAnsi="Times New Roman" w:cs="Times New Roman"/>
          <w:sz w:val="24"/>
          <w:szCs w:val="24"/>
        </w:rPr>
        <w:t xml:space="preserve"> nearly all seem to be positive about the experience.</w:t>
      </w:r>
    </w:p>
    <w:p w:rsidR="007A3DB3" w:rsidRDefault="007A3DB3" w:rsidP="00173470">
      <w:pPr>
        <w:pStyle w:val="ListParagraph"/>
        <w:rPr>
          <w:rFonts w:ascii="Times New Roman" w:hAnsi="Times New Roman" w:cs="Times New Roman"/>
          <w:sz w:val="24"/>
          <w:szCs w:val="24"/>
        </w:rPr>
      </w:pPr>
    </w:p>
    <w:p w:rsidR="007A3DB3" w:rsidRPr="006D2443" w:rsidRDefault="006D2443" w:rsidP="00173470">
      <w:pPr>
        <w:pStyle w:val="ListParagraph"/>
        <w:rPr>
          <w:rFonts w:ascii="Times New Roman" w:hAnsi="Times New Roman" w:cs="Times New Roman"/>
          <w:b/>
          <w:sz w:val="24"/>
          <w:szCs w:val="24"/>
        </w:rPr>
      </w:pPr>
      <w:r w:rsidRPr="006D2443">
        <w:rPr>
          <w:rFonts w:ascii="Times New Roman" w:hAnsi="Times New Roman" w:cs="Times New Roman"/>
          <w:b/>
          <w:sz w:val="24"/>
          <w:szCs w:val="24"/>
        </w:rPr>
        <w:t>Table 4:  S</w:t>
      </w:r>
      <w:r w:rsidR="007A3DB3" w:rsidRPr="006D2443">
        <w:rPr>
          <w:rFonts w:ascii="Times New Roman" w:hAnsi="Times New Roman" w:cs="Times New Roman"/>
          <w:b/>
          <w:sz w:val="24"/>
          <w:szCs w:val="24"/>
        </w:rPr>
        <w:t>atisfaction with apprenticeships</w:t>
      </w:r>
    </w:p>
    <w:p w:rsidR="007A3DB3" w:rsidRDefault="007A3DB3" w:rsidP="00173470">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04"/>
        <w:gridCol w:w="2084"/>
        <w:gridCol w:w="2078"/>
        <w:gridCol w:w="2156"/>
      </w:tblGrid>
      <w:tr w:rsidR="006D2443" w:rsidTr="00380764">
        <w:tc>
          <w:tcPr>
            <w:tcW w:w="2310" w:type="dxa"/>
          </w:tcPr>
          <w:p w:rsidR="00380764" w:rsidRDefault="00873C9F" w:rsidP="00173470">
            <w:pPr>
              <w:pStyle w:val="ListParagraph"/>
              <w:ind w:left="0"/>
              <w:rPr>
                <w:rFonts w:ascii="Times New Roman" w:hAnsi="Times New Roman" w:cs="Times New Roman"/>
                <w:sz w:val="24"/>
                <w:szCs w:val="24"/>
              </w:rPr>
            </w:pPr>
            <w:r>
              <w:rPr>
                <w:rFonts w:ascii="Times New Roman" w:hAnsi="Times New Roman" w:cs="Times New Roman"/>
                <w:sz w:val="24"/>
                <w:szCs w:val="24"/>
              </w:rPr>
              <w:t>Aspect of apprenticeship</w:t>
            </w:r>
          </w:p>
        </w:tc>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Good or very good</w:t>
            </w:r>
          </w:p>
        </w:tc>
        <w:tc>
          <w:tcPr>
            <w:tcW w:w="2311" w:type="dxa"/>
          </w:tcPr>
          <w:p w:rsidR="00380764" w:rsidRDefault="00380764" w:rsidP="00173470">
            <w:pPr>
              <w:pStyle w:val="ListParagraph"/>
              <w:ind w:left="0"/>
              <w:rPr>
                <w:rFonts w:ascii="Times New Roman" w:hAnsi="Times New Roman" w:cs="Times New Roman"/>
                <w:sz w:val="24"/>
                <w:szCs w:val="24"/>
              </w:rPr>
            </w:pPr>
          </w:p>
        </w:tc>
        <w:tc>
          <w:tcPr>
            <w:tcW w:w="2311"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Confident  of completion</w:t>
            </w:r>
          </w:p>
        </w:tc>
      </w:tr>
      <w:tr w:rsidR="006D2443" w:rsidTr="00380764">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Pay</w:t>
            </w:r>
          </w:p>
        </w:tc>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55.2%</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Very</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78.9%</w:t>
            </w:r>
          </w:p>
        </w:tc>
      </w:tr>
      <w:tr w:rsidR="006D2443" w:rsidTr="00380764">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Quality of training</w:t>
            </w:r>
          </w:p>
        </w:tc>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87.0%</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Fairly</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20.6%</w:t>
            </w:r>
          </w:p>
        </w:tc>
      </w:tr>
      <w:tr w:rsidR="006D2443" w:rsidTr="00380764">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Match expectations</w:t>
            </w:r>
          </w:p>
        </w:tc>
        <w:tc>
          <w:tcPr>
            <w:tcW w:w="2310" w:type="dxa"/>
          </w:tcPr>
          <w:p w:rsidR="00380764" w:rsidRDefault="00380764" w:rsidP="00173470">
            <w:pPr>
              <w:pStyle w:val="ListParagraph"/>
              <w:ind w:left="0"/>
              <w:rPr>
                <w:rFonts w:ascii="Times New Roman" w:hAnsi="Times New Roman" w:cs="Times New Roman"/>
                <w:sz w:val="24"/>
                <w:szCs w:val="24"/>
              </w:rPr>
            </w:pPr>
            <w:r>
              <w:rPr>
                <w:rFonts w:ascii="Times New Roman" w:hAnsi="Times New Roman" w:cs="Times New Roman"/>
                <w:sz w:val="24"/>
                <w:szCs w:val="24"/>
              </w:rPr>
              <w:t>82.0%</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Very + Fairly</w:t>
            </w:r>
          </w:p>
        </w:tc>
        <w:tc>
          <w:tcPr>
            <w:tcW w:w="2311" w:type="dxa"/>
          </w:tcPr>
          <w:p w:rsidR="00380764" w:rsidRDefault="006D2443" w:rsidP="00173470">
            <w:pPr>
              <w:pStyle w:val="ListParagraph"/>
              <w:ind w:left="0"/>
              <w:rPr>
                <w:rFonts w:ascii="Times New Roman" w:hAnsi="Times New Roman" w:cs="Times New Roman"/>
                <w:sz w:val="24"/>
                <w:szCs w:val="24"/>
              </w:rPr>
            </w:pPr>
            <w:r>
              <w:rPr>
                <w:rFonts w:ascii="Times New Roman" w:hAnsi="Times New Roman" w:cs="Times New Roman"/>
                <w:sz w:val="24"/>
                <w:szCs w:val="24"/>
              </w:rPr>
              <w:t>99.5%</w:t>
            </w:r>
          </w:p>
        </w:tc>
      </w:tr>
    </w:tbl>
    <w:p w:rsidR="00C855D1" w:rsidRDefault="00C855D1" w:rsidP="00173470">
      <w:pPr>
        <w:pStyle w:val="ListParagraph"/>
        <w:rPr>
          <w:rFonts w:ascii="Times New Roman" w:hAnsi="Times New Roman" w:cs="Times New Roman"/>
          <w:sz w:val="24"/>
          <w:szCs w:val="24"/>
        </w:rPr>
      </w:pPr>
    </w:p>
    <w:p w:rsidR="009C55ED" w:rsidRDefault="009C55ED" w:rsidP="00173470">
      <w:pPr>
        <w:pStyle w:val="ListParagraph"/>
        <w:rPr>
          <w:rFonts w:ascii="Times New Roman" w:hAnsi="Times New Roman" w:cs="Times New Roman"/>
          <w:sz w:val="24"/>
          <w:szCs w:val="24"/>
        </w:rPr>
      </w:pPr>
    </w:p>
    <w:p w:rsidR="009C55ED" w:rsidRPr="00C0005D" w:rsidRDefault="00C0005D" w:rsidP="00173470">
      <w:pPr>
        <w:pStyle w:val="ListParagraph"/>
        <w:rPr>
          <w:rFonts w:ascii="Times New Roman" w:hAnsi="Times New Roman" w:cs="Times New Roman"/>
          <w:b/>
          <w:sz w:val="24"/>
          <w:szCs w:val="24"/>
        </w:rPr>
      </w:pPr>
      <w:r w:rsidRPr="00C0005D">
        <w:rPr>
          <w:rFonts w:ascii="Times New Roman" w:hAnsi="Times New Roman" w:cs="Times New Roman"/>
          <w:b/>
          <w:sz w:val="24"/>
          <w:szCs w:val="24"/>
        </w:rPr>
        <w:t>6.  Overall</w:t>
      </w:r>
    </w:p>
    <w:p w:rsidR="00C0005D" w:rsidRDefault="00C0005D" w:rsidP="00173470">
      <w:pPr>
        <w:pStyle w:val="ListParagraph"/>
        <w:rPr>
          <w:rFonts w:ascii="Times New Roman" w:hAnsi="Times New Roman" w:cs="Times New Roman"/>
          <w:sz w:val="24"/>
          <w:szCs w:val="24"/>
        </w:rPr>
      </w:pPr>
    </w:p>
    <w:p w:rsidR="00C0005D" w:rsidRPr="00FA655A" w:rsidRDefault="00C0005D" w:rsidP="00173470">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most positive aspects of the current situation with regard to apprenticeships to emerge from this analysis are the levels of interest as young people begin their GCSE courses and the levels of satisfaction with apprenticeships among those who have taken them.  The apprentice route has been seriously considered by at least a third of the young people and has been found satisfactory by nearly all who have taken it.  Less positive are the </w:t>
      </w:r>
      <w:r w:rsidR="00475251">
        <w:rPr>
          <w:rFonts w:ascii="Times New Roman" w:hAnsi="Times New Roman" w:cs="Times New Roman"/>
          <w:sz w:val="24"/>
          <w:szCs w:val="24"/>
        </w:rPr>
        <w:t>relatively low levels of actual entry into apprenticeships overall and, especially, the particularly low levels among some groups of young people.  At age 19/20 only 11.5% had been in an apprenticeship and the figures were much lower for young women and even more so for people from ethnic minority backgrounds.</w:t>
      </w:r>
      <w:r w:rsidR="005B18CB">
        <w:rPr>
          <w:rFonts w:ascii="Times New Roman" w:hAnsi="Times New Roman" w:cs="Times New Roman"/>
          <w:sz w:val="24"/>
          <w:szCs w:val="24"/>
        </w:rPr>
        <w:t xml:space="preserve">  The situation is also problematic in relation to attainment and social background.  An apprenticeship is not generally seen as a desirable route for higher attaining young people or those from more advantaged backgrounds.</w:t>
      </w:r>
      <w:r w:rsidR="000A391D">
        <w:rPr>
          <w:rFonts w:ascii="Times New Roman" w:hAnsi="Times New Roman" w:cs="Times New Roman"/>
          <w:sz w:val="24"/>
          <w:szCs w:val="24"/>
        </w:rPr>
        <w:t xml:space="preserve">  But those from the most disadvantaged backgrounds </w:t>
      </w:r>
      <w:r w:rsidR="00F726EB">
        <w:rPr>
          <w:rFonts w:ascii="Times New Roman" w:hAnsi="Times New Roman" w:cs="Times New Roman"/>
          <w:sz w:val="24"/>
          <w:szCs w:val="24"/>
        </w:rPr>
        <w:t>are particularly unlikely to enter apprenticeships.  This suggests that interventions need to take account of gender, ethnicity and social disadvantage as well as reconsidering the relationship of academic attainment to apprenticeships.</w:t>
      </w:r>
    </w:p>
    <w:sectPr w:rsidR="00C0005D" w:rsidRPr="00FA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5FFD"/>
    <w:multiLevelType w:val="hybridMultilevel"/>
    <w:tmpl w:val="A242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53E53"/>
    <w:multiLevelType w:val="hybridMultilevel"/>
    <w:tmpl w:val="78A61D2A"/>
    <w:lvl w:ilvl="0" w:tplc="3C32D88E">
      <w:start w:val="9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191AB6"/>
    <w:multiLevelType w:val="hybridMultilevel"/>
    <w:tmpl w:val="BB2061B4"/>
    <w:lvl w:ilvl="0" w:tplc="CCD004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9"/>
    <w:rsid w:val="00063519"/>
    <w:rsid w:val="000A391D"/>
    <w:rsid w:val="000E1EC5"/>
    <w:rsid w:val="00171BD7"/>
    <w:rsid w:val="00173470"/>
    <w:rsid w:val="00183FB3"/>
    <w:rsid w:val="001D6BE4"/>
    <w:rsid w:val="00354A3C"/>
    <w:rsid w:val="00380764"/>
    <w:rsid w:val="00475251"/>
    <w:rsid w:val="00507364"/>
    <w:rsid w:val="00507C94"/>
    <w:rsid w:val="005B18CB"/>
    <w:rsid w:val="006565DF"/>
    <w:rsid w:val="00667217"/>
    <w:rsid w:val="006D2443"/>
    <w:rsid w:val="007A3DB3"/>
    <w:rsid w:val="00873C9F"/>
    <w:rsid w:val="008A7839"/>
    <w:rsid w:val="008D494F"/>
    <w:rsid w:val="009C55ED"/>
    <w:rsid w:val="009D76F3"/>
    <w:rsid w:val="009E326A"/>
    <w:rsid w:val="00A869DE"/>
    <w:rsid w:val="00A96B4F"/>
    <w:rsid w:val="00B8798B"/>
    <w:rsid w:val="00C0005D"/>
    <w:rsid w:val="00C77D49"/>
    <w:rsid w:val="00C855D1"/>
    <w:rsid w:val="00D11659"/>
    <w:rsid w:val="00D23769"/>
    <w:rsid w:val="00DF407E"/>
    <w:rsid w:val="00F726EB"/>
    <w:rsid w:val="00F77107"/>
    <w:rsid w:val="00F95399"/>
    <w:rsid w:val="00FA655A"/>
    <w:rsid w:val="00FB3AFD"/>
    <w:rsid w:val="00FF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00445-C7C5-4197-B29C-462DC17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364"/>
    <w:rPr>
      <w:color w:val="0000FF" w:themeColor="hyperlink"/>
      <w:u w:val="single"/>
    </w:rPr>
  </w:style>
  <w:style w:type="paragraph" w:styleId="ListParagraph">
    <w:name w:val="List Paragraph"/>
    <w:basedOn w:val="Normal"/>
    <w:uiPriority w:val="34"/>
    <w:qFormat/>
    <w:rsid w:val="006565DF"/>
    <w:pPr>
      <w:ind w:left="720"/>
      <w:contextualSpacing/>
    </w:pPr>
  </w:style>
  <w:style w:type="table" w:styleId="TableGrid">
    <w:name w:val="Table Grid"/>
    <w:basedOn w:val="TableNormal"/>
    <w:uiPriority w:val="59"/>
    <w:rsid w:val="00D2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ls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ynor.Attwood@uwe.ac.uk" TargetMode="External"/><Relationship Id="rId5" Type="http://schemas.openxmlformats.org/officeDocument/2006/relationships/hyperlink" Target="mailto:emscroll@reading.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Croll</dc:creator>
  <cp:lastModifiedBy>Katy Morris</cp:lastModifiedBy>
  <cp:revision>2</cp:revision>
  <dcterms:created xsi:type="dcterms:W3CDTF">2014-10-03T11:34:00Z</dcterms:created>
  <dcterms:modified xsi:type="dcterms:W3CDTF">2014-10-03T11:34:00Z</dcterms:modified>
</cp:coreProperties>
</file>